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553" w:rsidRDefault="00914A5F" w:rsidP="008915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008648E4">
        <w:rPr>
          <w:rFonts w:ascii="Times New Roman" w:hAnsi="Times New Roman" w:cs="Times New Roman"/>
          <w:b/>
          <w:sz w:val="28"/>
          <w:szCs w:val="28"/>
        </w:rPr>
        <w:t xml:space="preserve">одпрограмма </w:t>
      </w:r>
    </w:p>
    <w:p w:rsidR="00891553" w:rsidRDefault="008648E4" w:rsidP="008915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надзора за объектами </w:t>
      </w:r>
      <w:proofErr w:type="spellStart"/>
      <w:r>
        <w:rPr>
          <w:rFonts w:ascii="Times New Roman" w:hAnsi="Times New Roman" w:cs="Times New Roman"/>
          <w:b/>
          <w:sz w:val="28"/>
          <w:szCs w:val="28"/>
        </w:rPr>
        <w:t>газопотребления</w:t>
      </w:r>
      <w:proofErr w:type="spellEnd"/>
      <w:r>
        <w:rPr>
          <w:rFonts w:ascii="Times New Roman" w:hAnsi="Times New Roman" w:cs="Times New Roman"/>
          <w:b/>
          <w:sz w:val="28"/>
          <w:szCs w:val="28"/>
        </w:rPr>
        <w:t xml:space="preserve"> и газораспределения </w:t>
      </w:r>
    </w:p>
    <w:p w:rsidR="001308F0" w:rsidRDefault="008648E4" w:rsidP="00891553">
      <w:pPr>
        <w:spacing w:after="0" w:line="240" w:lineRule="auto"/>
        <w:jc w:val="center"/>
        <w:rPr>
          <w:rFonts w:ascii="Times New Roman" w:hAnsi="Times New Roman" w:cs="Times New Roman"/>
          <w:b/>
          <w:sz w:val="28"/>
          <w:szCs w:val="28"/>
        </w:rPr>
      </w:pPr>
      <w:r w:rsidRPr="008648E4">
        <w:rPr>
          <w:rFonts w:ascii="Times New Roman" w:hAnsi="Times New Roman" w:cs="Times New Roman"/>
          <w:b/>
          <w:sz w:val="28"/>
          <w:szCs w:val="28"/>
        </w:rPr>
        <w:t>Федеральной службы по экологическому, технологическому и атомному надзору профилактики нарушений обязательных требований на 20</w:t>
      </w:r>
      <w:r w:rsidR="00935D1F">
        <w:rPr>
          <w:rFonts w:ascii="Times New Roman" w:hAnsi="Times New Roman" w:cs="Times New Roman"/>
          <w:b/>
          <w:sz w:val="28"/>
          <w:szCs w:val="28"/>
        </w:rPr>
        <w:t>2</w:t>
      </w:r>
      <w:r w:rsidR="00891553">
        <w:rPr>
          <w:rFonts w:ascii="Times New Roman" w:hAnsi="Times New Roman" w:cs="Times New Roman"/>
          <w:b/>
          <w:sz w:val="28"/>
          <w:szCs w:val="28"/>
        </w:rPr>
        <w:t>1 год</w:t>
      </w:r>
    </w:p>
    <w:p w:rsidR="001308F0" w:rsidRPr="000A2A0A" w:rsidRDefault="000A2A0A" w:rsidP="000A2A0A">
      <w:pPr>
        <w:pStyle w:val="ConsPlusTitle"/>
        <w:spacing w:before="240" w:after="240" w:line="360" w:lineRule="auto"/>
        <w:jc w:val="center"/>
        <w:outlineLvl w:val="1"/>
        <w:rPr>
          <w:szCs w:val="28"/>
        </w:rPr>
      </w:pPr>
      <w:r w:rsidRPr="000A2A0A">
        <w:rPr>
          <w:szCs w:val="28"/>
        </w:rPr>
        <w:t>I. ОБЩИЕ ПОЛОЖЕНИЯ</w:t>
      </w:r>
    </w:p>
    <w:p w:rsidR="00935D1F" w:rsidRPr="0032005A" w:rsidRDefault="00935D1F" w:rsidP="00891553">
      <w:pPr>
        <w:spacing w:after="0" w:line="360" w:lineRule="auto"/>
        <w:ind w:firstLine="709"/>
        <w:jc w:val="both"/>
        <w:rPr>
          <w:rFonts w:ascii="Times New Roman" w:eastAsia="Calibri" w:hAnsi="Times New Roman" w:cs="Times New Roman"/>
          <w:sz w:val="28"/>
          <w:szCs w:val="28"/>
          <w:lang w:eastAsia="ru-RU"/>
        </w:rPr>
      </w:pPr>
      <w:r w:rsidRPr="0032005A">
        <w:rPr>
          <w:rFonts w:ascii="Times New Roman" w:eastAsia="Calibri" w:hAnsi="Times New Roman" w:cs="Times New Roman"/>
          <w:sz w:val="28"/>
          <w:szCs w:val="28"/>
          <w:lang w:eastAsia="ru-RU"/>
        </w:rPr>
        <w:t>1. Подпрограмма отдела профилактики нарушений обязательных требований на 2021 год (далее - Подпрограмма) разработана в соответствии с Порядком организации работ по профилактике нарушений обязательных требований, утв. приказом Федеральной службы по экологическому, технологическому и атомному надзору № 447 от 21.11.2019</w:t>
      </w:r>
      <w:r w:rsidR="00891553">
        <w:rPr>
          <w:rFonts w:ascii="Times New Roman" w:eastAsia="Calibri" w:hAnsi="Times New Roman" w:cs="Times New Roman"/>
          <w:sz w:val="28"/>
          <w:szCs w:val="28"/>
          <w:lang w:eastAsia="ru-RU"/>
        </w:rPr>
        <w:t>.</w:t>
      </w:r>
    </w:p>
    <w:p w:rsidR="00935D1F" w:rsidRPr="0032005A" w:rsidRDefault="00935D1F" w:rsidP="00891553">
      <w:pPr>
        <w:autoSpaceDE w:val="0"/>
        <w:autoSpaceDN w:val="0"/>
        <w:spacing w:after="0" w:line="360" w:lineRule="auto"/>
        <w:ind w:firstLine="709"/>
        <w:jc w:val="both"/>
        <w:rPr>
          <w:rFonts w:ascii="Times New Roman" w:eastAsia="Calibri" w:hAnsi="Times New Roman" w:cs="Times New Roman"/>
          <w:sz w:val="28"/>
          <w:szCs w:val="28"/>
          <w:lang w:eastAsia="ru-RU"/>
        </w:rPr>
      </w:pPr>
      <w:r w:rsidRPr="0032005A">
        <w:rPr>
          <w:rFonts w:ascii="Times New Roman" w:eastAsia="Calibri" w:hAnsi="Times New Roman" w:cs="Times New Roman"/>
          <w:sz w:val="28"/>
          <w:szCs w:val="28"/>
          <w:lang w:eastAsia="ru-RU"/>
        </w:rPr>
        <w:t>2. Подпрограмма разработана в целях реализации положений:</w:t>
      </w:r>
    </w:p>
    <w:p w:rsidR="00935D1F" w:rsidRPr="0032005A" w:rsidRDefault="00935D1F" w:rsidP="00891553">
      <w:pPr>
        <w:autoSpaceDE w:val="0"/>
        <w:autoSpaceDN w:val="0"/>
        <w:spacing w:after="0" w:line="360" w:lineRule="auto"/>
        <w:ind w:firstLine="709"/>
        <w:jc w:val="both"/>
        <w:rPr>
          <w:rFonts w:ascii="Times New Roman" w:eastAsia="Calibri" w:hAnsi="Times New Roman" w:cs="Times New Roman"/>
          <w:sz w:val="28"/>
          <w:szCs w:val="28"/>
          <w:lang w:eastAsia="ru-RU"/>
        </w:rPr>
      </w:pPr>
      <w:r w:rsidRPr="0032005A">
        <w:rPr>
          <w:rFonts w:ascii="Times New Roman" w:eastAsia="Calibri" w:hAnsi="Times New Roman" w:cs="Times New Roman"/>
          <w:sz w:val="28"/>
          <w:szCs w:val="28"/>
          <w:lang w:eastAsia="ru-RU"/>
        </w:rPr>
        <w:t>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35D1F" w:rsidRPr="0032005A" w:rsidRDefault="00935D1F" w:rsidP="00891553">
      <w:pPr>
        <w:autoSpaceDE w:val="0"/>
        <w:autoSpaceDN w:val="0"/>
        <w:spacing w:after="0" w:line="360" w:lineRule="auto"/>
        <w:ind w:firstLine="709"/>
        <w:jc w:val="both"/>
        <w:rPr>
          <w:rFonts w:ascii="Times New Roman" w:eastAsia="Calibri" w:hAnsi="Times New Roman" w:cs="Times New Roman"/>
          <w:sz w:val="28"/>
          <w:szCs w:val="28"/>
          <w:lang w:eastAsia="ru-RU"/>
        </w:rPr>
      </w:pPr>
      <w:r w:rsidRPr="0032005A">
        <w:rPr>
          <w:rFonts w:ascii="Times New Roman" w:eastAsia="Calibri" w:hAnsi="Times New Roman" w:cs="Times New Roman"/>
          <w:sz w:val="28"/>
          <w:szCs w:val="28"/>
          <w:lang w:eastAsia="ru-RU"/>
        </w:rPr>
        <w:t>- Постановления правительства Российской Федерации от 26 декабря  2018 г. № 1680 «Об утверждении общих требований к организации и осуществлению органами государственного контроля мероприятий по профилактики нарушений обязательных требований, установленных муниципальными правовыми актами».</w:t>
      </w:r>
    </w:p>
    <w:p w:rsidR="00935D1F" w:rsidRPr="0032005A" w:rsidRDefault="00935D1F" w:rsidP="00891553">
      <w:pPr>
        <w:autoSpaceDE w:val="0"/>
        <w:autoSpaceDN w:val="0"/>
        <w:spacing w:after="0" w:line="360" w:lineRule="auto"/>
        <w:ind w:firstLine="709"/>
        <w:jc w:val="both"/>
        <w:rPr>
          <w:rFonts w:ascii="Times New Roman" w:eastAsia="Calibri" w:hAnsi="Times New Roman" w:cs="Times New Roman"/>
          <w:sz w:val="28"/>
          <w:szCs w:val="28"/>
          <w:lang w:eastAsia="ru-RU"/>
        </w:rPr>
      </w:pPr>
      <w:r w:rsidRPr="0032005A">
        <w:rPr>
          <w:rFonts w:ascii="Times New Roman" w:eastAsia="Calibri" w:hAnsi="Times New Roman" w:cs="Times New Roman"/>
          <w:sz w:val="28"/>
          <w:szCs w:val="28"/>
          <w:lang w:eastAsia="ru-RU"/>
        </w:rPr>
        <w:t xml:space="preserve">- Постановления Правительства Российской Федерации от 17 августа  2016 г. № 806 «О применении </w:t>
      </w:r>
      <w:proofErr w:type="gramStart"/>
      <w:r w:rsidRPr="0032005A">
        <w:rPr>
          <w:rFonts w:ascii="Times New Roman" w:eastAsia="Calibri" w:hAnsi="Times New Roman" w:cs="Times New Roman"/>
          <w:sz w:val="28"/>
          <w:szCs w:val="28"/>
          <w:lang w:eastAsia="ru-RU"/>
        </w:rPr>
        <w:t>риск-ориентированного</w:t>
      </w:r>
      <w:proofErr w:type="gramEnd"/>
      <w:r w:rsidRPr="0032005A">
        <w:rPr>
          <w:rFonts w:ascii="Times New Roman" w:eastAsia="Calibri" w:hAnsi="Times New Roman" w:cs="Times New Roman"/>
          <w:sz w:val="28"/>
          <w:szCs w:val="28"/>
          <w:lang w:eastAsia="ru-RU"/>
        </w:rPr>
        <w:t xml:space="preserve">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p>
    <w:p w:rsidR="00935D1F" w:rsidRPr="0032005A" w:rsidRDefault="00935D1F" w:rsidP="00891553">
      <w:pPr>
        <w:autoSpaceDE w:val="0"/>
        <w:autoSpaceDN w:val="0"/>
        <w:spacing w:after="0" w:line="360" w:lineRule="auto"/>
        <w:ind w:firstLine="709"/>
        <w:jc w:val="both"/>
        <w:rPr>
          <w:rFonts w:ascii="Times New Roman" w:eastAsia="Calibri" w:hAnsi="Times New Roman" w:cs="Times New Roman"/>
          <w:sz w:val="28"/>
          <w:szCs w:val="28"/>
          <w:lang w:eastAsia="ru-RU"/>
        </w:rPr>
      </w:pPr>
      <w:r w:rsidRPr="0032005A">
        <w:rPr>
          <w:rFonts w:ascii="Times New Roman" w:eastAsia="Calibri" w:hAnsi="Times New Roman" w:cs="Times New Roman"/>
          <w:sz w:val="28"/>
          <w:szCs w:val="28"/>
          <w:lang w:eastAsia="ru-RU"/>
        </w:rPr>
        <w:t>Профилактика нарушений обязательных требований – это системно организованная деятельность Ростехнадзора по комплексной реализации мер организационного, информационного, правового, социального и иного характера, направленных на достижение следующих основных целей:</w:t>
      </w:r>
    </w:p>
    <w:p w:rsidR="00935D1F" w:rsidRPr="0032005A" w:rsidRDefault="00935D1F" w:rsidP="00891553">
      <w:pPr>
        <w:autoSpaceDE w:val="0"/>
        <w:autoSpaceDN w:val="0"/>
        <w:spacing w:after="0" w:line="360" w:lineRule="auto"/>
        <w:ind w:firstLine="709"/>
        <w:jc w:val="both"/>
        <w:rPr>
          <w:rFonts w:ascii="Times New Roman" w:eastAsia="Calibri" w:hAnsi="Times New Roman" w:cs="Times New Roman"/>
          <w:sz w:val="28"/>
          <w:szCs w:val="28"/>
          <w:lang w:eastAsia="ru-RU"/>
        </w:rPr>
      </w:pPr>
      <w:r w:rsidRPr="0032005A">
        <w:rPr>
          <w:rFonts w:ascii="Times New Roman" w:eastAsia="Calibri" w:hAnsi="Times New Roman" w:cs="Times New Roman"/>
          <w:sz w:val="28"/>
          <w:szCs w:val="28"/>
          <w:lang w:eastAsia="ru-RU"/>
        </w:rPr>
        <w:t>1)</w:t>
      </w:r>
      <w:r w:rsidRPr="0032005A">
        <w:rPr>
          <w:rFonts w:ascii="Times New Roman" w:eastAsia="Calibri" w:hAnsi="Times New Roman" w:cs="Times New Roman"/>
          <w:sz w:val="28"/>
          <w:szCs w:val="28"/>
          <w:lang w:eastAsia="ru-RU"/>
        </w:rPr>
        <w:tab/>
        <w:t>снижение аварийности и травматизма на поднадзорных объектах;</w:t>
      </w:r>
    </w:p>
    <w:p w:rsidR="00935D1F" w:rsidRPr="0032005A" w:rsidRDefault="00935D1F" w:rsidP="00891553">
      <w:pPr>
        <w:autoSpaceDE w:val="0"/>
        <w:autoSpaceDN w:val="0"/>
        <w:spacing w:after="0" w:line="360" w:lineRule="auto"/>
        <w:ind w:firstLine="709"/>
        <w:jc w:val="both"/>
        <w:rPr>
          <w:rFonts w:ascii="Times New Roman" w:eastAsia="Calibri" w:hAnsi="Times New Roman" w:cs="Times New Roman"/>
          <w:sz w:val="28"/>
          <w:szCs w:val="28"/>
          <w:lang w:eastAsia="ru-RU"/>
        </w:rPr>
      </w:pPr>
      <w:r w:rsidRPr="0032005A">
        <w:rPr>
          <w:rFonts w:ascii="Times New Roman" w:eastAsia="Calibri" w:hAnsi="Times New Roman" w:cs="Times New Roman"/>
          <w:sz w:val="28"/>
          <w:szCs w:val="28"/>
          <w:lang w:eastAsia="ru-RU"/>
        </w:rPr>
        <w:lastRenderedPageBreak/>
        <w:t>2)</w:t>
      </w:r>
      <w:r w:rsidRPr="0032005A">
        <w:rPr>
          <w:rFonts w:ascii="Times New Roman" w:eastAsia="Calibri" w:hAnsi="Times New Roman" w:cs="Times New Roman"/>
          <w:sz w:val="28"/>
          <w:szCs w:val="28"/>
          <w:lang w:eastAsia="ru-RU"/>
        </w:rPr>
        <w:tab/>
        <w:t>предупреждение нарушений подконтрольными субъектами обязательных требований, устранение причин, факторов и условий, способствующих возможному нарушению обязательных требований;</w:t>
      </w:r>
    </w:p>
    <w:p w:rsidR="00935D1F" w:rsidRPr="0032005A" w:rsidRDefault="00935D1F" w:rsidP="00891553">
      <w:pPr>
        <w:autoSpaceDE w:val="0"/>
        <w:autoSpaceDN w:val="0"/>
        <w:spacing w:after="0" w:line="360" w:lineRule="auto"/>
        <w:ind w:firstLine="709"/>
        <w:jc w:val="both"/>
        <w:rPr>
          <w:rFonts w:ascii="Times New Roman" w:eastAsia="Calibri" w:hAnsi="Times New Roman" w:cs="Times New Roman"/>
          <w:sz w:val="28"/>
          <w:szCs w:val="28"/>
          <w:lang w:eastAsia="ru-RU"/>
        </w:rPr>
      </w:pPr>
      <w:r w:rsidRPr="0032005A">
        <w:rPr>
          <w:rFonts w:ascii="Times New Roman" w:eastAsia="Calibri" w:hAnsi="Times New Roman" w:cs="Times New Roman"/>
          <w:sz w:val="28"/>
          <w:szCs w:val="28"/>
          <w:lang w:eastAsia="ru-RU"/>
        </w:rPr>
        <w:t>3)</w:t>
      </w:r>
      <w:r w:rsidRPr="0032005A">
        <w:rPr>
          <w:rFonts w:ascii="Times New Roman" w:eastAsia="Calibri" w:hAnsi="Times New Roman" w:cs="Times New Roman"/>
          <w:sz w:val="28"/>
          <w:szCs w:val="28"/>
          <w:lang w:eastAsia="ru-RU"/>
        </w:rPr>
        <w:tab/>
        <w:t>создания мотивации к добросовестному поведению и как следствие, снижение уровня ущерба;</w:t>
      </w:r>
    </w:p>
    <w:p w:rsidR="00935D1F" w:rsidRPr="0032005A" w:rsidRDefault="00935D1F" w:rsidP="00891553">
      <w:pPr>
        <w:autoSpaceDE w:val="0"/>
        <w:autoSpaceDN w:val="0"/>
        <w:spacing w:after="0" w:line="360" w:lineRule="auto"/>
        <w:ind w:firstLine="709"/>
        <w:jc w:val="both"/>
        <w:rPr>
          <w:rFonts w:ascii="Times New Roman" w:eastAsia="Calibri" w:hAnsi="Times New Roman" w:cs="Times New Roman"/>
          <w:sz w:val="28"/>
          <w:szCs w:val="28"/>
          <w:lang w:eastAsia="ru-RU"/>
        </w:rPr>
      </w:pPr>
      <w:r w:rsidRPr="0032005A">
        <w:rPr>
          <w:rFonts w:ascii="Times New Roman" w:eastAsia="Calibri" w:hAnsi="Times New Roman" w:cs="Times New Roman"/>
          <w:sz w:val="28"/>
          <w:szCs w:val="28"/>
          <w:lang w:eastAsia="ru-RU"/>
        </w:rPr>
        <w:t>4)</w:t>
      </w:r>
      <w:r w:rsidRPr="0032005A">
        <w:rPr>
          <w:rFonts w:ascii="Times New Roman" w:eastAsia="Calibri" w:hAnsi="Times New Roman" w:cs="Times New Roman"/>
          <w:sz w:val="28"/>
          <w:szCs w:val="28"/>
          <w:lang w:eastAsia="ru-RU"/>
        </w:rPr>
        <w:tab/>
        <w:t>повышения культуры безопасности жизнедеятельности;</w:t>
      </w:r>
    </w:p>
    <w:p w:rsidR="00935D1F" w:rsidRPr="0032005A" w:rsidRDefault="00935D1F" w:rsidP="00891553">
      <w:pPr>
        <w:autoSpaceDE w:val="0"/>
        <w:autoSpaceDN w:val="0"/>
        <w:spacing w:after="0" w:line="360" w:lineRule="auto"/>
        <w:ind w:firstLine="709"/>
        <w:jc w:val="both"/>
        <w:rPr>
          <w:rFonts w:ascii="Times New Roman" w:eastAsia="Calibri" w:hAnsi="Times New Roman" w:cs="Times New Roman"/>
          <w:sz w:val="28"/>
          <w:szCs w:val="28"/>
          <w:lang w:eastAsia="ru-RU"/>
        </w:rPr>
      </w:pPr>
      <w:r w:rsidRPr="0032005A">
        <w:rPr>
          <w:rFonts w:ascii="Times New Roman" w:eastAsia="Calibri" w:hAnsi="Times New Roman" w:cs="Times New Roman"/>
          <w:sz w:val="28"/>
          <w:szCs w:val="28"/>
          <w:lang w:eastAsia="ru-RU"/>
        </w:rPr>
        <w:t>5)</w:t>
      </w:r>
      <w:r w:rsidRPr="0032005A">
        <w:rPr>
          <w:rFonts w:ascii="Times New Roman" w:eastAsia="Calibri" w:hAnsi="Times New Roman" w:cs="Times New Roman"/>
          <w:sz w:val="28"/>
          <w:szCs w:val="28"/>
          <w:lang w:eastAsia="ru-RU"/>
        </w:rPr>
        <w:tab/>
        <w:t>снижение административной нагрузки на подконтрольные субъекты;</w:t>
      </w:r>
    </w:p>
    <w:p w:rsidR="00935D1F" w:rsidRPr="0032005A" w:rsidRDefault="00935D1F" w:rsidP="00891553">
      <w:pPr>
        <w:autoSpaceDE w:val="0"/>
        <w:autoSpaceDN w:val="0"/>
        <w:spacing w:after="0" w:line="360" w:lineRule="auto"/>
        <w:ind w:firstLine="709"/>
        <w:jc w:val="both"/>
        <w:rPr>
          <w:rFonts w:ascii="Times New Roman" w:eastAsia="Calibri" w:hAnsi="Times New Roman" w:cs="Times New Roman"/>
          <w:sz w:val="28"/>
          <w:szCs w:val="28"/>
          <w:lang w:eastAsia="ru-RU"/>
        </w:rPr>
      </w:pPr>
      <w:r w:rsidRPr="0032005A">
        <w:rPr>
          <w:rFonts w:ascii="Times New Roman" w:eastAsia="Calibri" w:hAnsi="Times New Roman" w:cs="Times New Roman"/>
          <w:sz w:val="28"/>
          <w:szCs w:val="28"/>
          <w:lang w:eastAsia="ru-RU"/>
        </w:rPr>
        <w:t>6)</w:t>
      </w:r>
      <w:r w:rsidRPr="0032005A">
        <w:rPr>
          <w:rFonts w:ascii="Times New Roman" w:eastAsia="Calibri" w:hAnsi="Times New Roman" w:cs="Times New Roman"/>
          <w:sz w:val="28"/>
          <w:szCs w:val="28"/>
          <w:lang w:eastAsia="ru-RU"/>
        </w:rPr>
        <w:tab/>
        <w:t xml:space="preserve">повышение прозрачности системы контрольно-надзорной </w:t>
      </w:r>
      <w:proofErr w:type="gramStart"/>
      <w:r w:rsidRPr="0032005A">
        <w:rPr>
          <w:rFonts w:ascii="Times New Roman" w:eastAsia="Calibri" w:hAnsi="Times New Roman" w:cs="Times New Roman"/>
          <w:sz w:val="28"/>
          <w:szCs w:val="28"/>
          <w:lang w:eastAsia="ru-RU"/>
        </w:rPr>
        <w:t>деятельно-</w:t>
      </w:r>
      <w:proofErr w:type="spellStart"/>
      <w:r w:rsidRPr="0032005A">
        <w:rPr>
          <w:rFonts w:ascii="Times New Roman" w:eastAsia="Calibri" w:hAnsi="Times New Roman" w:cs="Times New Roman"/>
          <w:sz w:val="28"/>
          <w:szCs w:val="28"/>
          <w:lang w:eastAsia="ru-RU"/>
        </w:rPr>
        <w:t>сти</w:t>
      </w:r>
      <w:proofErr w:type="spellEnd"/>
      <w:proofErr w:type="gramEnd"/>
      <w:r w:rsidRPr="0032005A">
        <w:rPr>
          <w:rFonts w:ascii="Times New Roman" w:eastAsia="Calibri" w:hAnsi="Times New Roman" w:cs="Times New Roman"/>
          <w:sz w:val="28"/>
          <w:szCs w:val="28"/>
          <w:lang w:eastAsia="ru-RU"/>
        </w:rPr>
        <w:t>;</w:t>
      </w:r>
    </w:p>
    <w:p w:rsidR="00935D1F" w:rsidRPr="0032005A" w:rsidRDefault="00935D1F" w:rsidP="00891553">
      <w:pPr>
        <w:autoSpaceDE w:val="0"/>
        <w:autoSpaceDN w:val="0"/>
        <w:spacing w:after="0" w:line="360" w:lineRule="auto"/>
        <w:ind w:firstLine="709"/>
        <w:jc w:val="both"/>
        <w:rPr>
          <w:rFonts w:ascii="Times New Roman" w:eastAsia="Calibri" w:hAnsi="Times New Roman" w:cs="Times New Roman"/>
          <w:sz w:val="28"/>
          <w:szCs w:val="28"/>
          <w:lang w:eastAsia="ru-RU"/>
        </w:rPr>
      </w:pPr>
      <w:r w:rsidRPr="0032005A">
        <w:rPr>
          <w:rFonts w:ascii="Times New Roman" w:eastAsia="Calibri" w:hAnsi="Times New Roman" w:cs="Times New Roman"/>
          <w:sz w:val="28"/>
          <w:szCs w:val="28"/>
          <w:lang w:eastAsia="ru-RU"/>
        </w:rPr>
        <w:t>7)</w:t>
      </w:r>
      <w:r w:rsidRPr="0032005A">
        <w:rPr>
          <w:rFonts w:ascii="Times New Roman" w:eastAsia="Calibri" w:hAnsi="Times New Roman" w:cs="Times New Roman"/>
          <w:sz w:val="28"/>
          <w:szCs w:val="28"/>
          <w:lang w:eastAsia="ru-RU"/>
        </w:rPr>
        <w:tab/>
        <w:t xml:space="preserve">внедрение </w:t>
      </w:r>
      <w:proofErr w:type="gramStart"/>
      <w:r w:rsidRPr="0032005A">
        <w:rPr>
          <w:rFonts w:ascii="Times New Roman" w:eastAsia="Calibri" w:hAnsi="Times New Roman" w:cs="Times New Roman"/>
          <w:sz w:val="28"/>
          <w:szCs w:val="28"/>
          <w:lang w:eastAsia="ru-RU"/>
        </w:rPr>
        <w:t>риск-ориентированного</w:t>
      </w:r>
      <w:proofErr w:type="gramEnd"/>
      <w:r w:rsidRPr="0032005A">
        <w:rPr>
          <w:rFonts w:ascii="Times New Roman" w:eastAsia="Calibri" w:hAnsi="Times New Roman" w:cs="Times New Roman"/>
          <w:sz w:val="28"/>
          <w:szCs w:val="28"/>
          <w:lang w:eastAsia="ru-RU"/>
        </w:rPr>
        <w:t xml:space="preserve"> подхода;</w:t>
      </w:r>
    </w:p>
    <w:p w:rsidR="00935D1F" w:rsidRPr="0032005A" w:rsidRDefault="00935D1F" w:rsidP="00891553">
      <w:pPr>
        <w:autoSpaceDE w:val="0"/>
        <w:autoSpaceDN w:val="0"/>
        <w:spacing w:after="0" w:line="360" w:lineRule="auto"/>
        <w:ind w:firstLine="709"/>
        <w:jc w:val="both"/>
        <w:rPr>
          <w:rFonts w:ascii="Times New Roman" w:eastAsia="Calibri" w:hAnsi="Times New Roman" w:cs="Times New Roman"/>
          <w:sz w:val="28"/>
          <w:szCs w:val="28"/>
          <w:lang w:eastAsia="ru-RU"/>
        </w:rPr>
      </w:pPr>
      <w:r w:rsidRPr="0032005A">
        <w:rPr>
          <w:rFonts w:ascii="Times New Roman" w:eastAsia="Calibri" w:hAnsi="Times New Roman" w:cs="Times New Roman"/>
          <w:sz w:val="28"/>
          <w:szCs w:val="28"/>
          <w:lang w:eastAsia="ru-RU"/>
        </w:rPr>
        <w:t>8)</w:t>
      </w:r>
      <w:r w:rsidRPr="0032005A">
        <w:rPr>
          <w:rFonts w:ascii="Times New Roman" w:eastAsia="Calibri" w:hAnsi="Times New Roman" w:cs="Times New Roman"/>
          <w:sz w:val="28"/>
          <w:szCs w:val="28"/>
          <w:lang w:eastAsia="ru-RU"/>
        </w:rPr>
        <w:tab/>
        <w:t>снижение издержек как контрольно-надзорных органов, так и подконтрольных субъектов по сравнению с ведением контрольно-надзорной деятельности исключительно путем проведения контрольно-надзорных мероприятий.</w:t>
      </w:r>
    </w:p>
    <w:p w:rsidR="00935D1F" w:rsidRPr="0032005A" w:rsidRDefault="00935D1F" w:rsidP="0089155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Проведение профилактических мероприятий в отношении поднадзорных организаций направлено на решение следующих задач:</w:t>
      </w:r>
    </w:p>
    <w:p w:rsidR="00935D1F" w:rsidRPr="0032005A" w:rsidRDefault="00935D1F" w:rsidP="0089155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инвентаризация подконтрольных объектов, присвоение им уровня риска (класса опасности);</w:t>
      </w:r>
    </w:p>
    <w:p w:rsidR="00935D1F" w:rsidRPr="0032005A" w:rsidRDefault="00935D1F" w:rsidP="00891553">
      <w:pPr>
        <w:widowControl w:val="0"/>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32005A">
        <w:rPr>
          <w:rFonts w:ascii="Times New Roman" w:eastAsia="Times New Roman" w:hAnsi="Times New Roman" w:cs="Times New Roman"/>
          <w:sz w:val="28"/>
          <w:szCs w:val="28"/>
          <w:lang w:eastAsia="ru-RU"/>
        </w:rPr>
        <w:t xml:space="preserve">- </w:t>
      </w:r>
      <w:r w:rsidRPr="0032005A">
        <w:rPr>
          <w:rFonts w:ascii="Times New Roman" w:eastAsia="Times New Roman" w:hAnsi="Times New Roman" w:cs="Times New Roman"/>
          <w:color w:val="000000"/>
          <w:sz w:val="28"/>
          <w:szCs w:val="28"/>
          <w:lang w:eastAsia="ru-RU"/>
        </w:rPr>
        <w:t xml:space="preserve">выявление причин, факторов и условий, способствующих нарушению обязательных требований, определение способов устранения или снижения </w:t>
      </w:r>
      <w:r w:rsidRPr="0032005A">
        <w:rPr>
          <w:rFonts w:ascii="Times New Roman" w:eastAsia="Times New Roman" w:hAnsi="Times New Roman" w:cs="Times New Roman"/>
          <w:color w:val="000000"/>
          <w:sz w:val="28"/>
          <w:szCs w:val="28"/>
          <w:lang w:eastAsia="ru-RU"/>
        </w:rPr>
        <w:br/>
        <w:t>рисков их возникновения;</w:t>
      </w:r>
    </w:p>
    <w:p w:rsidR="00935D1F" w:rsidRPr="0032005A" w:rsidRDefault="00935D1F" w:rsidP="00891553">
      <w:pPr>
        <w:widowControl w:val="0"/>
        <w:autoSpaceDE w:val="0"/>
        <w:autoSpaceDN w:val="0"/>
        <w:spacing w:after="0" w:line="360" w:lineRule="auto"/>
        <w:ind w:firstLine="709"/>
        <w:jc w:val="both"/>
        <w:rPr>
          <w:rFonts w:ascii="Times New Roman" w:eastAsia="Times New Roman" w:hAnsi="Times New Roman" w:cs="Times New Roman"/>
          <w:color w:val="000000"/>
          <w:sz w:val="28"/>
          <w:szCs w:val="28"/>
          <w:lang w:eastAsia="ru-RU"/>
        </w:rPr>
      </w:pPr>
      <w:r w:rsidRPr="0032005A">
        <w:rPr>
          <w:rFonts w:ascii="Times New Roman" w:eastAsia="Times New Roman" w:hAnsi="Times New Roman" w:cs="Times New Roman"/>
          <w:color w:val="000000"/>
          <w:sz w:val="28"/>
          <w:szCs w:val="28"/>
          <w:lang w:eastAsia="ru-RU"/>
        </w:rPr>
        <w:t>- установление зависимости видов, форм и интенсивности профилактических мероприятий от признаков, характерных для подконтрольных субъектов (объектов) и присвоенного им уровня риска (класса опасности);</w:t>
      </w:r>
    </w:p>
    <w:p w:rsidR="001308F0" w:rsidRDefault="00454FE4" w:rsidP="00891553">
      <w:pPr>
        <w:pStyle w:val="ConsPlusTitle"/>
        <w:spacing w:line="360" w:lineRule="auto"/>
        <w:ind w:firstLine="709"/>
        <w:jc w:val="center"/>
        <w:outlineLvl w:val="1"/>
      </w:pPr>
      <w:r w:rsidRPr="00454FE4">
        <w:t>II. АНАЛИЗ ТЕКУЩЕГО СОСТОЯНИЯ ПОДКОНТРОЛЬНОЙ СРЕДЫ</w:t>
      </w:r>
    </w:p>
    <w:p w:rsidR="001308F0" w:rsidRPr="00454FE4" w:rsidRDefault="00C92737" w:rsidP="00891553">
      <w:pPr>
        <w:pStyle w:val="ConsPlusNormal"/>
        <w:spacing w:line="360" w:lineRule="auto"/>
        <w:ind w:firstLine="709"/>
        <w:jc w:val="center"/>
        <w:rPr>
          <w:b/>
        </w:rPr>
      </w:pPr>
      <w:r w:rsidRPr="00454FE4">
        <w:rPr>
          <w:b/>
        </w:rPr>
        <w:t>Описание видов и типов подконтрольных объектов (субъектов)</w:t>
      </w:r>
    </w:p>
    <w:p w:rsidR="00935D1F" w:rsidRPr="0032005A" w:rsidRDefault="00935D1F" w:rsidP="00891553">
      <w:pPr>
        <w:pStyle w:val="ConsPlusTitle"/>
        <w:spacing w:line="360" w:lineRule="auto"/>
        <w:ind w:firstLine="709"/>
        <w:jc w:val="both"/>
        <w:outlineLvl w:val="1"/>
        <w:rPr>
          <w:b w:val="0"/>
          <w:szCs w:val="28"/>
        </w:rPr>
      </w:pPr>
      <w:r w:rsidRPr="0032005A">
        <w:rPr>
          <w:b w:val="0"/>
          <w:szCs w:val="28"/>
        </w:rPr>
        <w:t xml:space="preserve">Надзор за подконтрольными объектами осуществляется в соответствии с </w:t>
      </w:r>
      <w:r w:rsidRPr="0032005A">
        <w:rPr>
          <w:b w:val="0"/>
          <w:szCs w:val="28"/>
        </w:rPr>
        <w:lastRenderedPageBreak/>
        <w:t>«Положением о Федеральной службе по экологическому, технологическому и атомному надзору», утвержденным постановле</w:t>
      </w:r>
      <w:r w:rsidR="00891553">
        <w:rPr>
          <w:b w:val="0"/>
          <w:szCs w:val="28"/>
        </w:rPr>
        <w:t>нием Правительства РФ от 30.07.</w:t>
      </w:r>
      <w:r w:rsidRPr="0032005A">
        <w:rPr>
          <w:b w:val="0"/>
          <w:szCs w:val="28"/>
        </w:rPr>
        <w:t>2004 №</w:t>
      </w:r>
      <w:r w:rsidR="00891553">
        <w:rPr>
          <w:b w:val="0"/>
          <w:szCs w:val="28"/>
        </w:rPr>
        <w:t xml:space="preserve"> </w:t>
      </w:r>
      <w:r w:rsidRPr="0032005A">
        <w:rPr>
          <w:b w:val="0"/>
          <w:szCs w:val="28"/>
        </w:rPr>
        <w:t xml:space="preserve">401; </w:t>
      </w:r>
      <w:proofErr w:type="gramStart"/>
      <w:r w:rsidRPr="0032005A">
        <w:rPr>
          <w:b w:val="0"/>
          <w:szCs w:val="28"/>
        </w:rPr>
        <w:t>Положением о Сибирском управлении Ростехнадзора от 22.01.2018 №</w:t>
      </w:r>
      <w:r w:rsidR="00891553">
        <w:rPr>
          <w:b w:val="0"/>
          <w:szCs w:val="28"/>
        </w:rPr>
        <w:t xml:space="preserve"> </w:t>
      </w:r>
      <w:r w:rsidRPr="0032005A">
        <w:rPr>
          <w:b w:val="0"/>
          <w:szCs w:val="28"/>
        </w:rPr>
        <w:t>28, Административным регламентом по исполнению Федеральной службой по экологическому, технологическому и атомному надзору государственной функции по осуществлению контроля и надзора за соблюдением требований промышленной безопасности при проектировании, строительстве, эксплуатации, консервации и ликвидации опасных производственных объектов, изготовлении, монтаже, наладке, обслуживании и ремонте технических устройств, применяемых на опасных производственных объектах, транспортировании опасных веществ на опасных</w:t>
      </w:r>
      <w:proofErr w:type="gramEnd"/>
      <w:r w:rsidRPr="0032005A">
        <w:rPr>
          <w:b w:val="0"/>
          <w:szCs w:val="28"/>
        </w:rPr>
        <w:t xml:space="preserve"> </w:t>
      </w:r>
      <w:proofErr w:type="gramStart"/>
      <w:r w:rsidRPr="0032005A">
        <w:rPr>
          <w:b w:val="0"/>
          <w:szCs w:val="28"/>
        </w:rPr>
        <w:t>производственных объектах от 12 февраля 2016 года №</w:t>
      </w:r>
      <w:r w:rsidR="00891553">
        <w:rPr>
          <w:b w:val="0"/>
          <w:szCs w:val="28"/>
        </w:rPr>
        <w:t xml:space="preserve"> </w:t>
      </w:r>
      <w:r w:rsidRPr="0032005A">
        <w:rPr>
          <w:b w:val="0"/>
          <w:szCs w:val="28"/>
        </w:rPr>
        <w:t>48; Федеральным законом № 294 от 28.12.2008 г.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935D1F" w:rsidRPr="0032005A" w:rsidRDefault="00935D1F" w:rsidP="00891553">
      <w:pPr>
        <w:spacing w:after="0" w:line="360" w:lineRule="auto"/>
        <w:ind w:firstLine="709"/>
        <w:jc w:val="both"/>
        <w:rPr>
          <w:rFonts w:ascii="Times New Roman" w:eastAsia="Times New Roman" w:hAnsi="Times New Roman" w:cs="Times New Roman"/>
          <w:bCs/>
          <w:sz w:val="28"/>
          <w:szCs w:val="28"/>
          <w:lang w:eastAsia="ru-RU"/>
        </w:rPr>
      </w:pPr>
      <w:r w:rsidRPr="0032005A">
        <w:rPr>
          <w:rFonts w:ascii="Times New Roman" w:eastAsia="Times New Roman" w:hAnsi="Times New Roman" w:cs="Times New Roman"/>
          <w:sz w:val="28"/>
          <w:szCs w:val="28"/>
          <w:lang w:eastAsia="ru-RU"/>
        </w:rPr>
        <w:t xml:space="preserve">Сибирское управление Ростехнадзора осуществляет надзор за опасными производственными объектами газораспределения и газопотребления, эксплуатируемыми на следующих территориях: Новосибирской, Кемеровской, Томской и Омской </w:t>
      </w:r>
      <w:proofErr w:type="gramStart"/>
      <w:r w:rsidRPr="0032005A">
        <w:rPr>
          <w:rFonts w:ascii="Times New Roman" w:eastAsia="Times New Roman" w:hAnsi="Times New Roman" w:cs="Times New Roman"/>
          <w:sz w:val="28"/>
          <w:szCs w:val="28"/>
          <w:lang w:eastAsia="ru-RU"/>
        </w:rPr>
        <w:t>областях</w:t>
      </w:r>
      <w:proofErr w:type="gramEnd"/>
      <w:r w:rsidRPr="0032005A">
        <w:rPr>
          <w:rFonts w:ascii="Times New Roman" w:eastAsia="Times New Roman" w:hAnsi="Times New Roman" w:cs="Times New Roman"/>
          <w:sz w:val="28"/>
          <w:szCs w:val="28"/>
          <w:lang w:eastAsia="ru-RU"/>
        </w:rPr>
        <w:t>, Алтайского края и Республики Алтай. Под надзором находится 1585 организаций, осуществляющих деятельность в области промышленной безопасности. Эксплуатацию ОПО осуществляет 1306 организаций на основании соответствующих лицензий. Под надзором находится 2963 ОПО.</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Общая протяженность поднадзорных наружных трубопроводов составляет 22033 км, из них:</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подземные газопроводы – 178195,8 км;</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xml:space="preserve">В состав поднадзорных объектов </w:t>
      </w:r>
      <w:r w:rsidRPr="0032005A">
        <w:rPr>
          <w:rFonts w:ascii="Times New Roman" w:eastAsia="Times New Roman" w:hAnsi="Times New Roman" w:cs="Times New Roman"/>
          <w:bCs/>
          <w:sz w:val="28"/>
          <w:szCs w:val="28"/>
          <w:lang w:eastAsia="ru-RU"/>
        </w:rPr>
        <w:t>газораспределения и газопотребления</w:t>
      </w:r>
      <w:r w:rsidRPr="0032005A">
        <w:rPr>
          <w:rFonts w:ascii="Times New Roman" w:eastAsia="Times New Roman" w:hAnsi="Times New Roman" w:cs="Times New Roman"/>
          <w:sz w:val="28"/>
          <w:szCs w:val="28"/>
          <w:lang w:eastAsia="ru-RU"/>
        </w:rPr>
        <w:t xml:space="preserve"> входят следующие стационарные (площадочные) объекты:</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xml:space="preserve">- 1 база хранения СУГ (кустовая) </w:t>
      </w:r>
      <w:r w:rsidRPr="0032005A">
        <w:rPr>
          <w:rFonts w:ascii="Times New Roman" w:eastAsia="Times New Roman" w:hAnsi="Times New Roman" w:cs="Times New Roman"/>
          <w:sz w:val="28"/>
          <w:szCs w:val="28"/>
          <w:lang w:val="en-US" w:eastAsia="ru-RU"/>
        </w:rPr>
        <w:t>I</w:t>
      </w:r>
      <w:r w:rsidRPr="0032005A">
        <w:rPr>
          <w:rFonts w:ascii="Times New Roman" w:eastAsia="Times New Roman" w:hAnsi="Times New Roman" w:cs="Times New Roman"/>
          <w:sz w:val="28"/>
          <w:szCs w:val="28"/>
          <w:lang w:eastAsia="ru-RU"/>
        </w:rPr>
        <w:t xml:space="preserve"> класса опасности</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lastRenderedPageBreak/>
        <w:t xml:space="preserve">- 15 ГНС, в том числе 6 шт.- </w:t>
      </w:r>
      <w:r w:rsidRPr="0032005A">
        <w:rPr>
          <w:rFonts w:ascii="Times New Roman" w:eastAsia="Times New Roman" w:hAnsi="Times New Roman" w:cs="Times New Roman"/>
          <w:sz w:val="28"/>
          <w:szCs w:val="28"/>
          <w:lang w:val="en-US" w:eastAsia="ru-RU"/>
        </w:rPr>
        <w:t>II</w:t>
      </w:r>
      <w:r w:rsidRPr="0032005A">
        <w:rPr>
          <w:rFonts w:ascii="Times New Roman" w:eastAsia="Times New Roman" w:hAnsi="Times New Roman" w:cs="Times New Roman"/>
          <w:sz w:val="28"/>
          <w:szCs w:val="28"/>
          <w:lang w:eastAsia="ru-RU"/>
        </w:rPr>
        <w:t xml:space="preserve"> класса опасности, 8шт.-</w:t>
      </w:r>
      <w:r w:rsidRPr="0032005A">
        <w:rPr>
          <w:rFonts w:ascii="Times New Roman" w:eastAsia="Times New Roman" w:hAnsi="Times New Roman" w:cs="Times New Roman"/>
          <w:sz w:val="28"/>
          <w:szCs w:val="28"/>
          <w:lang w:val="en-US" w:eastAsia="ru-RU"/>
        </w:rPr>
        <w:t>III</w:t>
      </w:r>
      <w:r w:rsidRPr="0032005A">
        <w:rPr>
          <w:rFonts w:ascii="Times New Roman" w:eastAsia="Times New Roman" w:hAnsi="Times New Roman" w:cs="Times New Roman"/>
          <w:sz w:val="28"/>
          <w:szCs w:val="28"/>
          <w:lang w:eastAsia="ru-RU"/>
        </w:rPr>
        <w:t xml:space="preserve"> класса опасности, 1шт.-</w:t>
      </w:r>
      <w:r w:rsidRPr="0032005A">
        <w:rPr>
          <w:rFonts w:ascii="Times New Roman" w:eastAsia="Times New Roman" w:hAnsi="Times New Roman" w:cs="Times New Roman"/>
          <w:sz w:val="28"/>
          <w:szCs w:val="28"/>
          <w:lang w:val="en-US" w:eastAsia="ru-RU"/>
        </w:rPr>
        <w:t>IV</w:t>
      </w:r>
      <w:r w:rsidRPr="0032005A">
        <w:rPr>
          <w:rFonts w:ascii="Times New Roman" w:eastAsia="Times New Roman" w:hAnsi="Times New Roman" w:cs="Times New Roman"/>
          <w:sz w:val="28"/>
          <w:szCs w:val="28"/>
          <w:lang w:eastAsia="ru-RU"/>
        </w:rPr>
        <w:t xml:space="preserve"> класса опасности</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- 20 ГНП III класса опасности</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xml:space="preserve">- 374 АГЗС, в том числе </w:t>
      </w:r>
      <w:r w:rsidRPr="0032005A">
        <w:rPr>
          <w:rFonts w:ascii="Times New Roman" w:eastAsia="Times New Roman" w:hAnsi="Times New Roman" w:cs="Times New Roman"/>
          <w:sz w:val="28"/>
          <w:szCs w:val="28"/>
          <w:lang w:val="en-US" w:eastAsia="ru-RU"/>
        </w:rPr>
        <w:t>II</w:t>
      </w:r>
      <w:r w:rsidRPr="0032005A">
        <w:rPr>
          <w:rFonts w:ascii="Times New Roman" w:eastAsia="Times New Roman" w:hAnsi="Times New Roman" w:cs="Times New Roman"/>
          <w:sz w:val="28"/>
          <w:szCs w:val="28"/>
          <w:lang w:eastAsia="ru-RU"/>
        </w:rPr>
        <w:t xml:space="preserve"> класса опасности - 2 шт. 289 шт.- </w:t>
      </w:r>
      <w:r w:rsidRPr="0032005A">
        <w:rPr>
          <w:rFonts w:ascii="Times New Roman" w:eastAsia="Times New Roman" w:hAnsi="Times New Roman" w:cs="Times New Roman"/>
          <w:sz w:val="28"/>
          <w:szCs w:val="28"/>
          <w:lang w:val="en-US" w:eastAsia="ru-RU"/>
        </w:rPr>
        <w:t>III</w:t>
      </w:r>
      <w:r w:rsidRPr="0032005A">
        <w:rPr>
          <w:rFonts w:ascii="Times New Roman" w:eastAsia="Times New Roman" w:hAnsi="Times New Roman" w:cs="Times New Roman"/>
          <w:sz w:val="28"/>
          <w:szCs w:val="28"/>
          <w:lang w:eastAsia="ru-RU"/>
        </w:rPr>
        <w:t xml:space="preserve"> класса опасности, 83- </w:t>
      </w:r>
      <w:r w:rsidRPr="0032005A">
        <w:rPr>
          <w:rFonts w:ascii="Times New Roman" w:eastAsia="Times New Roman" w:hAnsi="Times New Roman" w:cs="Times New Roman"/>
          <w:sz w:val="28"/>
          <w:szCs w:val="28"/>
          <w:lang w:val="en-US" w:eastAsia="ru-RU"/>
        </w:rPr>
        <w:t>IV</w:t>
      </w:r>
      <w:r w:rsidRPr="0032005A">
        <w:rPr>
          <w:rFonts w:ascii="Times New Roman" w:eastAsia="Times New Roman" w:hAnsi="Times New Roman" w:cs="Times New Roman"/>
          <w:sz w:val="28"/>
          <w:szCs w:val="28"/>
          <w:lang w:eastAsia="ru-RU"/>
        </w:rPr>
        <w:t xml:space="preserve"> класса опасности.</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xml:space="preserve">- 310 резервуарных установок из них 242- </w:t>
      </w:r>
      <w:r w:rsidRPr="0032005A">
        <w:rPr>
          <w:rFonts w:ascii="Times New Roman" w:eastAsia="Times New Roman" w:hAnsi="Times New Roman" w:cs="Times New Roman"/>
          <w:sz w:val="28"/>
          <w:szCs w:val="28"/>
          <w:lang w:val="en-US" w:eastAsia="ru-RU"/>
        </w:rPr>
        <w:t>IV</w:t>
      </w:r>
      <w:r w:rsidRPr="0032005A">
        <w:rPr>
          <w:rFonts w:ascii="Times New Roman" w:eastAsia="Times New Roman" w:hAnsi="Times New Roman" w:cs="Times New Roman"/>
          <w:sz w:val="28"/>
          <w:szCs w:val="28"/>
          <w:lang w:eastAsia="ru-RU"/>
        </w:rPr>
        <w:t xml:space="preserve"> класса опасности, 68- </w:t>
      </w:r>
      <w:r w:rsidRPr="0032005A">
        <w:rPr>
          <w:rFonts w:ascii="Times New Roman" w:eastAsia="Times New Roman" w:hAnsi="Times New Roman" w:cs="Times New Roman"/>
          <w:sz w:val="28"/>
          <w:szCs w:val="28"/>
          <w:lang w:val="en-US" w:eastAsia="ru-RU"/>
        </w:rPr>
        <w:t>III</w:t>
      </w:r>
      <w:r w:rsidRPr="0032005A">
        <w:rPr>
          <w:rFonts w:ascii="Times New Roman" w:eastAsia="Times New Roman" w:hAnsi="Times New Roman" w:cs="Times New Roman"/>
          <w:sz w:val="28"/>
          <w:szCs w:val="28"/>
          <w:lang w:eastAsia="ru-RU"/>
        </w:rPr>
        <w:t xml:space="preserve"> класса опасности.</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xml:space="preserve">-  1 баллонная групповая установка - </w:t>
      </w:r>
      <w:r w:rsidRPr="0032005A">
        <w:rPr>
          <w:rFonts w:ascii="Times New Roman" w:eastAsia="Times New Roman" w:hAnsi="Times New Roman" w:cs="Times New Roman"/>
          <w:sz w:val="28"/>
          <w:szCs w:val="28"/>
          <w:lang w:val="en-US" w:eastAsia="ru-RU"/>
        </w:rPr>
        <w:t>IV</w:t>
      </w:r>
      <w:r w:rsidRPr="0032005A">
        <w:rPr>
          <w:rFonts w:ascii="Times New Roman" w:eastAsia="Times New Roman" w:hAnsi="Times New Roman" w:cs="Times New Roman"/>
          <w:sz w:val="28"/>
          <w:szCs w:val="28"/>
          <w:lang w:eastAsia="ru-RU"/>
        </w:rPr>
        <w:t xml:space="preserve"> класса опасности</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xml:space="preserve">- 1811 газифицированных котельных. - </w:t>
      </w:r>
      <w:proofErr w:type="gramStart"/>
      <w:r w:rsidRPr="0032005A">
        <w:rPr>
          <w:rFonts w:ascii="Times New Roman" w:eastAsia="Times New Roman" w:hAnsi="Times New Roman" w:cs="Times New Roman"/>
          <w:sz w:val="28"/>
          <w:szCs w:val="28"/>
          <w:lang w:val="en-US" w:eastAsia="ru-RU"/>
        </w:rPr>
        <w:t>III</w:t>
      </w:r>
      <w:r w:rsidRPr="0032005A">
        <w:rPr>
          <w:rFonts w:ascii="Times New Roman" w:eastAsia="Times New Roman" w:hAnsi="Times New Roman" w:cs="Times New Roman"/>
          <w:sz w:val="28"/>
          <w:szCs w:val="28"/>
          <w:lang w:eastAsia="ru-RU"/>
        </w:rPr>
        <w:t xml:space="preserve"> класса опасности.</w:t>
      </w:r>
      <w:proofErr w:type="gramEnd"/>
    </w:p>
    <w:p w:rsidR="00C92737" w:rsidRPr="00454FE4" w:rsidRDefault="00454FE4" w:rsidP="00891553">
      <w:pPr>
        <w:pStyle w:val="ConsPlusNormal"/>
        <w:spacing w:line="360" w:lineRule="auto"/>
        <w:ind w:firstLine="709"/>
        <w:jc w:val="center"/>
        <w:rPr>
          <w:b/>
        </w:rPr>
      </w:pPr>
      <w:r w:rsidRPr="00454FE4">
        <w:rPr>
          <w:b/>
        </w:rPr>
        <w:t xml:space="preserve">Статистические </w:t>
      </w:r>
      <w:r>
        <w:rPr>
          <w:b/>
        </w:rPr>
        <w:t>показатели подконтрольной среды</w:t>
      </w:r>
    </w:p>
    <w:p w:rsidR="00733AAF" w:rsidRPr="00733AAF" w:rsidRDefault="00733AAF" w:rsidP="0089155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33AAF">
        <w:rPr>
          <w:rFonts w:ascii="Times New Roman" w:eastAsia="Times New Roman" w:hAnsi="Times New Roman" w:cs="Times New Roman"/>
          <w:sz w:val="28"/>
          <w:szCs w:val="28"/>
          <w:lang w:eastAsia="ru-RU"/>
        </w:rPr>
        <w:t>За 12 месяцев 201</w:t>
      </w:r>
      <w:r w:rsidR="00935D1F">
        <w:rPr>
          <w:rFonts w:ascii="Times New Roman" w:eastAsia="Times New Roman" w:hAnsi="Times New Roman" w:cs="Times New Roman"/>
          <w:sz w:val="28"/>
          <w:szCs w:val="28"/>
          <w:lang w:eastAsia="ru-RU"/>
        </w:rPr>
        <w:t>9</w:t>
      </w:r>
      <w:r w:rsidRPr="00733AAF">
        <w:rPr>
          <w:rFonts w:ascii="Times New Roman" w:eastAsia="Times New Roman" w:hAnsi="Times New Roman" w:cs="Times New Roman"/>
          <w:sz w:val="28"/>
          <w:szCs w:val="28"/>
          <w:lang w:eastAsia="ru-RU"/>
        </w:rPr>
        <w:t xml:space="preserve"> года на оп</w:t>
      </w:r>
      <w:r w:rsidRPr="00AA72A9">
        <w:rPr>
          <w:rFonts w:ascii="Times New Roman" w:eastAsia="Times New Roman" w:hAnsi="Times New Roman" w:cs="Times New Roman"/>
          <w:sz w:val="28"/>
          <w:szCs w:val="28"/>
          <w:lang w:eastAsia="ru-RU"/>
        </w:rPr>
        <w:t xml:space="preserve">асных производственных объектах </w:t>
      </w:r>
      <w:r w:rsidR="00516809" w:rsidRPr="00914A5F">
        <w:rPr>
          <w:rFonts w:ascii="Times New Roman" w:eastAsia="Times New Roman" w:hAnsi="Times New Roman" w:cs="Times New Roman"/>
          <w:sz w:val="28"/>
          <w:szCs w:val="28"/>
          <w:lang w:eastAsia="ru-RU"/>
        </w:rPr>
        <w:t>газораспределения и газопотребления</w:t>
      </w:r>
      <w:r w:rsidRPr="00AA72A9">
        <w:rPr>
          <w:rFonts w:ascii="Times New Roman" w:eastAsia="Times New Roman" w:hAnsi="Times New Roman" w:cs="Times New Roman"/>
          <w:sz w:val="28"/>
          <w:szCs w:val="28"/>
          <w:lang w:eastAsia="ru-RU"/>
        </w:rPr>
        <w:t xml:space="preserve"> </w:t>
      </w:r>
      <w:r w:rsidRPr="00733AAF">
        <w:rPr>
          <w:rFonts w:ascii="Times New Roman" w:eastAsia="Times New Roman" w:hAnsi="Times New Roman" w:cs="Times New Roman"/>
          <w:sz w:val="28"/>
          <w:szCs w:val="28"/>
          <w:lang w:eastAsia="ru-RU"/>
        </w:rPr>
        <w:t xml:space="preserve">произошло </w:t>
      </w:r>
      <w:r w:rsidR="00935D1F">
        <w:rPr>
          <w:rFonts w:ascii="Times New Roman" w:eastAsia="Times New Roman" w:hAnsi="Times New Roman" w:cs="Times New Roman"/>
          <w:sz w:val="28"/>
          <w:szCs w:val="28"/>
          <w:lang w:eastAsia="ru-RU"/>
        </w:rPr>
        <w:t>2</w:t>
      </w:r>
      <w:r w:rsidRPr="00733AAF">
        <w:rPr>
          <w:rFonts w:ascii="Times New Roman" w:eastAsia="Times New Roman" w:hAnsi="Times New Roman" w:cs="Times New Roman"/>
          <w:sz w:val="28"/>
          <w:szCs w:val="28"/>
          <w:lang w:eastAsia="ru-RU"/>
        </w:rPr>
        <w:t xml:space="preserve"> инцидента (в 201</w:t>
      </w:r>
      <w:r w:rsidR="00935D1F">
        <w:rPr>
          <w:rFonts w:ascii="Times New Roman" w:eastAsia="Times New Roman" w:hAnsi="Times New Roman" w:cs="Times New Roman"/>
          <w:sz w:val="28"/>
          <w:szCs w:val="28"/>
          <w:lang w:eastAsia="ru-RU"/>
        </w:rPr>
        <w:t>8</w:t>
      </w:r>
      <w:r w:rsidRPr="00733AAF">
        <w:rPr>
          <w:rFonts w:ascii="Times New Roman" w:eastAsia="Times New Roman" w:hAnsi="Times New Roman" w:cs="Times New Roman"/>
          <w:sz w:val="28"/>
          <w:szCs w:val="28"/>
          <w:lang w:eastAsia="ru-RU"/>
        </w:rPr>
        <w:t xml:space="preserve"> году-3).</w:t>
      </w:r>
    </w:p>
    <w:p w:rsidR="00733AAF" w:rsidRPr="00733AAF" w:rsidRDefault="00733AAF" w:rsidP="00891553">
      <w:pPr>
        <w:widowControl w:val="0"/>
        <w:autoSpaceDE w:val="0"/>
        <w:autoSpaceDN w:val="0"/>
        <w:adjustRightInd w:val="0"/>
        <w:spacing w:after="0" w:line="360" w:lineRule="auto"/>
        <w:ind w:firstLine="709"/>
        <w:jc w:val="both"/>
        <w:rPr>
          <w:rFonts w:ascii="Courier New" w:eastAsia="Times New Roman" w:hAnsi="Courier New" w:cs="Courier New"/>
          <w:sz w:val="28"/>
          <w:szCs w:val="28"/>
          <w:lang w:eastAsia="ru-RU"/>
        </w:rPr>
      </w:pPr>
      <w:r w:rsidRPr="00733AAF">
        <w:rPr>
          <w:rFonts w:ascii="Times New Roman" w:eastAsia="Times New Roman" w:hAnsi="Times New Roman" w:cs="Times New Roman"/>
          <w:sz w:val="28"/>
          <w:szCs w:val="28"/>
          <w:lang w:eastAsia="ru-RU"/>
        </w:rPr>
        <w:t xml:space="preserve">В </w:t>
      </w:r>
      <w:proofErr w:type="gramStart"/>
      <w:r w:rsidRPr="00733AAF">
        <w:rPr>
          <w:rFonts w:ascii="Times New Roman" w:eastAsia="Times New Roman" w:hAnsi="Times New Roman" w:cs="Times New Roman"/>
          <w:sz w:val="28"/>
          <w:szCs w:val="28"/>
          <w:lang w:eastAsia="ru-RU"/>
        </w:rPr>
        <w:t>результате</w:t>
      </w:r>
      <w:proofErr w:type="gramEnd"/>
      <w:r w:rsidRPr="00733AAF">
        <w:rPr>
          <w:rFonts w:ascii="Times New Roman" w:eastAsia="Times New Roman" w:hAnsi="Times New Roman" w:cs="Times New Roman"/>
          <w:sz w:val="28"/>
          <w:szCs w:val="28"/>
          <w:lang w:eastAsia="ru-RU"/>
        </w:rPr>
        <w:t xml:space="preserve"> инцидентов </w:t>
      </w:r>
      <w:r w:rsidR="00935D1F">
        <w:rPr>
          <w:rFonts w:ascii="Times New Roman" w:eastAsia="Times New Roman" w:hAnsi="Times New Roman" w:cs="Times New Roman"/>
          <w:sz w:val="28"/>
          <w:szCs w:val="28"/>
          <w:lang w:eastAsia="ru-RU"/>
        </w:rPr>
        <w:t>пострадавших не было.</w:t>
      </w:r>
    </w:p>
    <w:tbl>
      <w:tblPr>
        <w:tblW w:w="9539" w:type="dxa"/>
        <w:tblLayout w:type="fixed"/>
        <w:tblCellMar>
          <w:left w:w="10" w:type="dxa"/>
          <w:right w:w="10" w:type="dxa"/>
        </w:tblCellMar>
        <w:tblLook w:val="04A0" w:firstRow="1" w:lastRow="0" w:firstColumn="1" w:lastColumn="0" w:noHBand="0" w:noVBand="1"/>
      </w:tblPr>
      <w:tblGrid>
        <w:gridCol w:w="4972"/>
        <w:gridCol w:w="1647"/>
        <w:gridCol w:w="1321"/>
        <w:gridCol w:w="1599"/>
      </w:tblGrid>
      <w:tr w:rsidR="00733AAF" w:rsidRPr="00613ED2" w:rsidTr="00935D1F">
        <w:trPr>
          <w:trHeight w:hRule="exact" w:val="392"/>
        </w:trPr>
        <w:tc>
          <w:tcPr>
            <w:tcW w:w="4972" w:type="dxa"/>
            <w:vMerge w:val="restart"/>
            <w:tcBorders>
              <w:top w:val="single" w:sz="4" w:space="0" w:color="auto"/>
              <w:left w:val="single" w:sz="4" w:space="0" w:color="auto"/>
              <w:bottom w:val="nil"/>
              <w:right w:val="nil"/>
            </w:tcBorders>
            <w:shd w:val="clear" w:color="auto" w:fill="FFFFFF"/>
            <w:vAlign w:val="center"/>
            <w:hideMark/>
          </w:tcPr>
          <w:p w:rsidR="00733AAF" w:rsidRPr="00613ED2" w:rsidRDefault="00733AAF" w:rsidP="00891553">
            <w:pPr>
              <w:widowControl w:val="0"/>
              <w:spacing w:after="0" w:line="360" w:lineRule="auto"/>
              <w:ind w:firstLine="709"/>
              <w:jc w:val="center"/>
              <w:rPr>
                <w:rFonts w:ascii="Times New Roman" w:eastAsia="Times New Roman" w:hAnsi="Times New Roman" w:cs="Times New Roman"/>
                <w:sz w:val="24"/>
                <w:szCs w:val="24"/>
                <w:lang w:eastAsia="ru-RU"/>
              </w:rPr>
            </w:pPr>
            <w:r w:rsidRPr="00733AAF">
              <w:rPr>
                <w:rFonts w:ascii="Times New Roman" w:eastAsia="Times New Roman" w:hAnsi="Times New Roman" w:cs="Times New Roman"/>
                <w:sz w:val="28"/>
                <w:szCs w:val="28"/>
                <w:lang w:eastAsia="ru-RU"/>
              </w:rPr>
              <w:t xml:space="preserve">     </w:t>
            </w:r>
            <w:r w:rsidRPr="00613ED2">
              <w:rPr>
                <w:rFonts w:ascii="Times New Roman" w:eastAsia="Times New Roman" w:hAnsi="Times New Roman" w:cs="Times New Roman"/>
                <w:color w:val="000000"/>
                <w:sz w:val="24"/>
                <w:szCs w:val="24"/>
                <w:shd w:val="clear" w:color="auto" w:fill="FFFFFF"/>
                <w:lang w:eastAsia="ru-RU"/>
              </w:rPr>
              <w:t xml:space="preserve">Причины </w:t>
            </w:r>
            <w:r w:rsidR="00935D1F" w:rsidRPr="00613ED2">
              <w:rPr>
                <w:rFonts w:ascii="Times New Roman" w:eastAsia="Times New Roman" w:hAnsi="Times New Roman" w:cs="Times New Roman"/>
                <w:color w:val="000000"/>
                <w:sz w:val="24"/>
                <w:szCs w:val="24"/>
                <w:shd w:val="clear" w:color="auto" w:fill="FFFFFF"/>
                <w:lang w:eastAsia="ru-RU"/>
              </w:rPr>
              <w:t>инцидентов</w:t>
            </w:r>
          </w:p>
        </w:tc>
        <w:tc>
          <w:tcPr>
            <w:tcW w:w="4567" w:type="dxa"/>
            <w:gridSpan w:val="3"/>
            <w:tcBorders>
              <w:top w:val="single" w:sz="4" w:space="0" w:color="auto"/>
              <w:left w:val="single" w:sz="4" w:space="0" w:color="auto"/>
              <w:bottom w:val="nil"/>
              <w:right w:val="single" w:sz="4" w:space="0" w:color="auto"/>
            </w:tcBorders>
            <w:shd w:val="clear" w:color="auto" w:fill="FFFFFF"/>
            <w:vAlign w:val="center"/>
            <w:hideMark/>
          </w:tcPr>
          <w:p w:rsidR="00733AAF" w:rsidRPr="00613ED2" w:rsidRDefault="00733AAF" w:rsidP="00891553">
            <w:pPr>
              <w:widowControl w:val="0"/>
              <w:spacing w:after="0" w:line="360" w:lineRule="auto"/>
              <w:ind w:firstLine="709"/>
              <w:jc w:val="center"/>
              <w:rPr>
                <w:rFonts w:ascii="Times New Roman" w:eastAsia="Times New Roman" w:hAnsi="Times New Roman" w:cs="Times New Roman"/>
                <w:sz w:val="24"/>
                <w:szCs w:val="24"/>
                <w:lang w:eastAsia="ru-RU"/>
              </w:rPr>
            </w:pPr>
            <w:r w:rsidRPr="00613ED2">
              <w:rPr>
                <w:rFonts w:ascii="Times New Roman" w:eastAsia="Times New Roman" w:hAnsi="Times New Roman" w:cs="Times New Roman"/>
                <w:color w:val="000000"/>
                <w:sz w:val="24"/>
                <w:szCs w:val="24"/>
                <w:shd w:val="clear" w:color="auto" w:fill="FFFFFF"/>
                <w:lang w:eastAsia="ru-RU"/>
              </w:rPr>
              <w:t>Число аварий</w:t>
            </w:r>
          </w:p>
        </w:tc>
      </w:tr>
      <w:tr w:rsidR="00733AAF" w:rsidRPr="00613ED2" w:rsidTr="00891553">
        <w:trPr>
          <w:trHeight w:hRule="exact" w:val="398"/>
        </w:trPr>
        <w:tc>
          <w:tcPr>
            <w:tcW w:w="4972" w:type="dxa"/>
            <w:vMerge/>
            <w:tcBorders>
              <w:top w:val="single" w:sz="4" w:space="0" w:color="auto"/>
              <w:left w:val="single" w:sz="4" w:space="0" w:color="auto"/>
              <w:bottom w:val="nil"/>
              <w:right w:val="nil"/>
            </w:tcBorders>
            <w:vAlign w:val="center"/>
            <w:hideMark/>
          </w:tcPr>
          <w:p w:rsidR="00733AAF" w:rsidRPr="00613ED2" w:rsidRDefault="00733AAF" w:rsidP="00891553">
            <w:pPr>
              <w:spacing w:after="0" w:line="360" w:lineRule="auto"/>
              <w:ind w:firstLine="709"/>
              <w:jc w:val="center"/>
              <w:rPr>
                <w:rFonts w:ascii="Times New Roman" w:eastAsia="Times New Roman" w:hAnsi="Times New Roman" w:cs="Times New Roman"/>
                <w:sz w:val="24"/>
                <w:szCs w:val="24"/>
              </w:rPr>
            </w:pPr>
          </w:p>
        </w:tc>
        <w:tc>
          <w:tcPr>
            <w:tcW w:w="1647" w:type="dxa"/>
            <w:tcBorders>
              <w:top w:val="single" w:sz="4" w:space="0" w:color="auto"/>
              <w:left w:val="single" w:sz="4" w:space="0" w:color="auto"/>
              <w:bottom w:val="nil"/>
              <w:right w:val="nil"/>
            </w:tcBorders>
            <w:shd w:val="clear" w:color="auto" w:fill="FFFFFF"/>
            <w:vAlign w:val="center"/>
            <w:hideMark/>
          </w:tcPr>
          <w:p w:rsidR="00733AAF" w:rsidRPr="00613ED2" w:rsidRDefault="00733AAF" w:rsidP="00891553">
            <w:pPr>
              <w:widowControl w:val="0"/>
              <w:spacing w:after="0" w:line="360" w:lineRule="auto"/>
              <w:jc w:val="center"/>
              <w:rPr>
                <w:rFonts w:ascii="Times New Roman" w:eastAsia="Times New Roman" w:hAnsi="Times New Roman" w:cs="Times New Roman"/>
                <w:sz w:val="24"/>
                <w:szCs w:val="24"/>
                <w:lang w:eastAsia="ru-RU"/>
              </w:rPr>
            </w:pPr>
            <w:r w:rsidRPr="00613ED2">
              <w:rPr>
                <w:rFonts w:ascii="Times New Roman" w:eastAsia="Times New Roman" w:hAnsi="Times New Roman" w:cs="Times New Roman"/>
                <w:color w:val="000000"/>
                <w:sz w:val="24"/>
                <w:szCs w:val="24"/>
                <w:shd w:val="clear" w:color="auto" w:fill="FFFFFF"/>
                <w:lang w:eastAsia="ru-RU"/>
              </w:rPr>
              <w:t>201</w:t>
            </w:r>
            <w:r w:rsidR="00935D1F" w:rsidRPr="00613ED2">
              <w:rPr>
                <w:rFonts w:ascii="Times New Roman" w:eastAsia="Times New Roman" w:hAnsi="Times New Roman" w:cs="Times New Roman"/>
                <w:color w:val="000000"/>
                <w:sz w:val="24"/>
                <w:szCs w:val="24"/>
                <w:shd w:val="clear" w:color="auto" w:fill="FFFFFF"/>
                <w:lang w:eastAsia="ru-RU"/>
              </w:rPr>
              <w:t>8</w:t>
            </w:r>
          </w:p>
        </w:tc>
        <w:tc>
          <w:tcPr>
            <w:tcW w:w="1321" w:type="dxa"/>
            <w:tcBorders>
              <w:top w:val="single" w:sz="4" w:space="0" w:color="auto"/>
              <w:left w:val="single" w:sz="4" w:space="0" w:color="auto"/>
              <w:bottom w:val="nil"/>
              <w:right w:val="nil"/>
            </w:tcBorders>
            <w:shd w:val="clear" w:color="auto" w:fill="FFFFFF"/>
            <w:vAlign w:val="center"/>
            <w:hideMark/>
          </w:tcPr>
          <w:p w:rsidR="00733AAF" w:rsidRPr="00613ED2" w:rsidRDefault="00733AAF" w:rsidP="00891553">
            <w:pPr>
              <w:widowControl w:val="0"/>
              <w:spacing w:after="0" w:line="360" w:lineRule="auto"/>
              <w:jc w:val="center"/>
              <w:rPr>
                <w:rFonts w:ascii="Times New Roman" w:eastAsia="Times New Roman" w:hAnsi="Times New Roman" w:cs="Times New Roman"/>
                <w:sz w:val="24"/>
                <w:szCs w:val="24"/>
                <w:lang w:eastAsia="ru-RU"/>
              </w:rPr>
            </w:pPr>
            <w:r w:rsidRPr="00613ED2">
              <w:rPr>
                <w:rFonts w:ascii="Times New Roman" w:eastAsia="Times New Roman" w:hAnsi="Times New Roman" w:cs="Times New Roman"/>
                <w:color w:val="000000"/>
                <w:sz w:val="24"/>
                <w:szCs w:val="24"/>
                <w:shd w:val="clear" w:color="auto" w:fill="FFFFFF"/>
                <w:lang w:eastAsia="ru-RU"/>
              </w:rPr>
              <w:t>201</w:t>
            </w:r>
            <w:r w:rsidR="00935D1F" w:rsidRPr="00613ED2">
              <w:rPr>
                <w:rFonts w:ascii="Times New Roman" w:eastAsia="Times New Roman" w:hAnsi="Times New Roman" w:cs="Times New Roman"/>
                <w:color w:val="000000"/>
                <w:sz w:val="24"/>
                <w:szCs w:val="24"/>
                <w:shd w:val="clear" w:color="auto" w:fill="FFFFFF"/>
                <w:lang w:eastAsia="ru-RU"/>
              </w:rPr>
              <w:t>9</w:t>
            </w:r>
          </w:p>
        </w:tc>
        <w:tc>
          <w:tcPr>
            <w:tcW w:w="1599" w:type="dxa"/>
            <w:tcBorders>
              <w:top w:val="single" w:sz="4" w:space="0" w:color="auto"/>
              <w:left w:val="single" w:sz="4" w:space="0" w:color="auto"/>
              <w:bottom w:val="nil"/>
              <w:right w:val="single" w:sz="4" w:space="0" w:color="auto"/>
            </w:tcBorders>
            <w:shd w:val="clear" w:color="auto" w:fill="FFFFFF"/>
            <w:vAlign w:val="center"/>
            <w:hideMark/>
          </w:tcPr>
          <w:p w:rsidR="00733AAF" w:rsidRPr="00613ED2" w:rsidRDefault="00733AAF" w:rsidP="00891553">
            <w:pPr>
              <w:widowControl w:val="0"/>
              <w:spacing w:after="0" w:line="360" w:lineRule="auto"/>
              <w:jc w:val="center"/>
              <w:rPr>
                <w:rFonts w:ascii="Times New Roman" w:eastAsia="Times New Roman" w:hAnsi="Times New Roman" w:cs="Times New Roman"/>
                <w:sz w:val="24"/>
                <w:szCs w:val="24"/>
                <w:lang w:eastAsia="ru-RU"/>
              </w:rPr>
            </w:pPr>
            <w:r w:rsidRPr="00613ED2">
              <w:rPr>
                <w:rFonts w:ascii="Times New Roman" w:eastAsia="Times New Roman" w:hAnsi="Times New Roman" w:cs="Times New Roman"/>
                <w:color w:val="000000"/>
                <w:sz w:val="24"/>
                <w:szCs w:val="24"/>
                <w:shd w:val="clear" w:color="auto" w:fill="FFFFFF"/>
                <w:lang w:eastAsia="ru-RU"/>
              </w:rPr>
              <w:t>+/-</w:t>
            </w:r>
          </w:p>
        </w:tc>
      </w:tr>
      <w:tr w:rsidR="00733AAF" w:rsidRPr="00613ED2" w:rsidTr="00935D1F">
        <w:trPr>
          <w:trHeight w:hRule="exact" w:val="468"/>
        </w:trPr>
        <w:tc>
          <w:tcPr>
            <w:tcW w:w="4972" w:type="dxa"/>
            <w:tcBorders>
              <w:top w:val="single" w:sz="4" w:space="0" w:color="auto"/>
              <w:left w:val="single" w:sz="4" w:space="0" w:color="auto"/>
              <w:bottom w:val="nil"/>
              <w:right w:val="nil"/>
            </w:tcBorders>
            <w:shd w:val="clear" w:color="auto" w:fill="FFFFFF"/>
            <w:vAlign w:val="center"/>
            <w:hideMark/>
          </w:tcPr>
          <w:p w:rsidR="00733AAF" w:rsidRPr="00613ED2" w:rsidRDefault="00733AAF" w:rsidP="00891553">
            <w:pPr>
              <w:widowControl w:val="0"/>
              <w:spacing w:after="0" w:line="360" w:lineRule="auto"/>
              <w:ind w:firstLine="709"/>
              <w:rPr>
                <w:rFonts w:ascii="Times New Roman" w:eastAsia="Times New Roman" w:hAnsi="Times New Roman" w:cs="Times New Roman"/>
                <w:sz w:val="24"/>
                <w:szCs w:val="24"/>
                <w:lang w:eastAsia="ru-RU"/>
              </w:rPr>
            </w:pPr>
            <w:r w:rsidRPr="00613ED2">
              <w:rPr>
                <w:rFonts w:ascii="Times New Roman" w:eastAsia="Times New Roman" w:hAnsi="Times New Roman" w:cs="Times New Roman"/>
                <w:color w:val="000000"/>
                <w:sz w:val="24"/>
                <w:szCs w:val="24"/>
                <w:shd w:val="clear" w:color="auto" w:fill="FFFFFF"/>
                <w:lang w:eastAsia="ru-RU"/>
              </w:rPr>
              <w:t>Мех</w:t>
            </w:r>
            <w:proofErr w:type="gramStart"/>
            <w:r w:rsidRPr="00613ED2">
              <w:rPr>
                <w:rFonts w:ascii="Times New Roman" w:eastAsia="Times New Roman" w:hAnsi="Times New Roman" w:cs="Times New Roman"/>
                <w:color w:val="000000"/>
                <w:sz w:val="24"/>
                <w:szCs w:val="24"/>
                <w:shd w:val="clear" w:color="auto" w:fill="FFFFFF"/>
                <w:lang w:eastAsia="ru-RU"/>
              </w:rPr>
              <w:t>.</w:t>
            </w:r>
            <w:proofErr w:type="gramEnd"/>
            <w:r w:rsidRPr="00613ED2">
              <w:rPr>
                <w:rFonts w:ascii="Times New Roman" w:eastAsia="Times New Roman" w:hAnsi="Times New Roman" w:cs="Times New Roman"/>
                <w:color w:val="000000"/>
                <w:sz w:val="24"/>
                <w:szCs w:val="24"/>
                <w:shd w:val="clear" w:color="auto" w:fill="FFFFFF"/>
                <w:lang w:eastAsia="ru-RU"/>
              </w:rPr>
              <w:t xml:space="preserve"> </w:t>
            </w:r>
            <w:proofErr w:type="gramStart"/>
            <w:r w:rsidRPr="00613ED2">
              <w:rPr>
                <w:rFonts w:ascii="Times New Roman" w:eastAsia="Times New Roman" w:hAnsi="Times New Roman" w:cs="Times New Roman"/>
                <w:color w:val="000000"/>
                <w:sz w:val="24"/>
                <w:szCs w:val="24"/>
                <w:shd w:val="clear" w:color="auto" w:fill="FFFFFF"/>
                <w:lang w:eastAsia="ru-RU"/>
              </w:rPr>
              <w:t>п</w:t>
            </w:r>
            <w:proofErr w:type="gramEnd"/>
            <w:r w:rsidRPr="00613ED2">
              <w:rPr>
                <w:rFonts w:ascii="Times New Roman" w:eastAsia="Times New Roman" w:hAnsi="Times New Roman" w:cs="Times New Roman"/>
                <w:color w:val="000000"/>
                <w:sz w:val="24"/>
                <w:szCs w:val="24"/>
                <w:shd w:val="clear" w:color="auto" w:fill="FFFFFF"/>
                <w:lang w:eastAsia="ru-RU"/>
              </w:rPr>
              <w:t>овреждения газопроводов автотранспортом</w:t>
            </w:r>
          </w:p>
        </w:tc>
        <w:tc>
          <w:tcPr>
            <w:tcW w:w="1647" w:type="dxa"/>
            <w:tcBorders>
              <w:top w:val="single" w:sz="4" w:space="0" w:color="auto"/>
              <w:left w:val="single" w:sz="4" w:space="0" w:color="auto"/>
              <w:bottom w:val="nil"/>
              <w:right w:val="nil"/>
            </w:tcBorders>
            <w:shd w:val="clear" w:color="auto" w:fill="FFFFFF"/>
            <w:vAlign w:val="center"/>
            <w:hideMark/>
          </w:tcPr>
          <w:p w:rsidR="00733AAF" w:rsidRPr="00613ED2" w:rsidRDefault="00935D1F" w:rsidP="00891553">
            <w:pPr>
              <w:widowControl w:val="0"/>
              <w:spacing w:after="0" w:line="360" w:lineRule="auto"/>
              <w:jc w:val="center"/>
              <w:rPr>
                <w:rFonts w:ascii="Times New Roman" w:eastAsia="Times New Roman" w:hAnsi="Times New Roman" w:cs="Times New Roman"/>
                <w:sz w:val="24"/>
                <w:szCs w:val="24"/>
                <w:lang w:eastAsia="ru-RU"/>
              </w:rPr>
            </w:pPr>
            <w:r w:rsidRPr="00613ED2">
              <w:rPr>
                <w:rFonts w:ascii="Times New Roman" w:eastAsia="Arial" w:hAnsi="Times New Roman" w:cs="Times New Roman"/>
                <w:color w:val="000000"/>
                <w:sz w:val="24"/>
                <w:szCs w:val="24"/>
                <w:shd w:val="clear" w:color="auto" w:fill="FFFFFF"/>
                <w:lang w:eastAsia="ru-RU"/>
              </w:rPr>
              <w:t>2</w:t>
            </w:r>
          </w:p>
        </w:tc>
        <w:tc>
          <w:tcPr>
            <w:tcW w:w="1321" w:type="dxa"/>
            <w:tcBorders>
              <w:top w:val="single" w:sz="4" w:space="0" w:color="auto"/>
              <w:left w:val="single" w:sz="4" w:space="0" w:color="auto"/>
              <w:bottom w:val="nil"/>
              <w:right w:val="nil"/>
            </w:tcBorders>
            <w:shd w:val="clear" w:color="auto" w:fill="FFFFFF"/>
            <w:vAlign w:val="center"/>
            <w:hideMark/>
          </w:tcPr>
          <w:p w:rsidR="00733AAF" w:rsidRPr="00613ED2" w:rsidRDefault="00733AAF" w:rsidP="00891553">
            <w:pPr>
              <w:widowControl w:val="0"/>
              <w:spacing w:after="0" w:line="360" w:lineRule="auto"/>
              <w:jc w:val="center"/>
              <w:rPr>
                <w:rFonts w:ascii="Times New Roman" w:eastAsia="Times New Roman" w:hAnsi="Times New Roman" w:cs="Times New Roman"/>
                <w:sz w:val="24"/>
                <w:szCs w:val="24"/>
                <w:lang w:eastAsia="ru-RU"/>
              </w:rPr>
            </w:pPr>
            <w:r w:rsidRPr="00613ED2">
              <w:rPr>
                <w:rFonts w:ascii="Times New Roman" w:eastAsia="Arial" w:hAnsi="Times New Roman" w:cs="Times New Roman"/>
                <w:color w:val="000000"/>
                <w:sz w:val="24"/>
                <w:szCs w:val="24"/>
                <w:shd w:val="clear" w:color="auto" w:fill="FFFFFF"/>
                <w:lang w:eastAsia="ru-RU"/>
              </w:rPr>
              <w:t>1</w:t>
            </w:r>
          </w:p>
        </w:tc>
        <w:tc>
          <w:tcPr>
            <w:tcW w:w="1599" w:type="dxa"/>
            <w:tcBorders>
              <w:top w:val="single" w:sz="4" w:space="0" w:color="auto"/>
              <w:left w:val="single" w:sz="4" w:space="0" w:color="auto"/>
              <w:bottom w:val="nil"/>
              <w:right w:val="single" w:sz="4" w:space="0" w:color="auto"/>
            </w:tcBorders>
            <w:shd w:val="clear" w:color="auto" w:fill="FFFFFF"/>
            <w:vAlign w:val="center"/>
            <w:hideMark/>
          </w:tcPr>
          <w:p w:rsidR="00733AAF" w:rsidRPr="00613ED2" w:rsidRDefault="00935D1F" w:rsidP="00891553">
            <w:pPr>
              <w:widowControl w:val="0"/>
              <w:spacing w:after="0" w:line="360" w:lineRule="auto"/>
              <w:jc w:val="center"/>
              <w:rPr>
                <w:rFonts w:ascii="Times New Roman" w:eastAsia="Times New Roman" w:hAnsi="Times New Roman" w:cs="Times New Roman"/>
                <w:sz w:val="24"/>
                <w:szCs w:val="24"/>
                <w:lang w:eastAsia="ru-RU"/>
              </w:rPr>
            </w:pPr>
            <w:r w:rsidRPr="00613ED2">
              <w:rPr>
                <w:rFonts w:ascii="Times New Roman" w:eastAsia="Times New Roman" w:hAnsi="Times New Roman" w:cs="Times New Roman"/>
                <w:color w:val="000000"/>
                <w:sz w:val="24"/>
                <w:szCs w:val="24"/>
                <w:shd w:val="clear" w:color="auto" w:fill="FFFFFF"/>
                <w:lang w:eastAsia="ru-RU"/>
              </w:rPr>
              <w:t>-1</w:t>
            </w:r>
          </w:p>
        </w:tc>
      </w:tr>
      <w:tr w:rsidR="00733AAF" w:rsidRPr="00613ED2" w:rsidTr="00935D1F">
        <w:trPr>
          <w:trHeight w:hRule="exact" w:val="345"/>
        </w:trPr>
        <w:tc>
          <w:tcPr>
            <w:tcW w:w="4972" w:type="dxa"/>
            <w:tcBorders>
              <w:top w:val="single" w:sz="4" w:space="0" w:color="auto"/>
              <w:left w:val="single" w:sz="4" w:space="0" w:color="auto"/>
              <w:bottom w:val="nil"/>
              <w:right w:val="nil"/>
            </w:tcBorders>
            <w:shd w:val="clear" w:color="auto" w:fill="FFFFFF"/>
            <w:vAlign w:val="center"/>
            <w:hideMark/>
          </w:tcPr>
          <w:p w:rsidR="00733AAF" w:rsidRPr="00613ED2" w:rsidRDefault="00935D1F" w:rsidP="00891553">
            <w:pPr>
              <w:widowControl w:val="0"/>
              <w:spacing w:after="0" w:line="360" w:lineRule="auto"/>
              <w:ind w:firstLine="709"/>
              <w:rPr>
                <w:rFonts w:ascii="Times New Roman" w:eastAsia="Calibri" w:hAnsi="Times New Roman" w:cs="Times New Roman"/>
                <w:color w:val="000000"/>
                <w:sz w:val="24"/>
                <w:szCs w:val="24"/>
                <w:shd w:val="clear" w:color="auto" w:fill="FFFFFF"/>
                <w:lang w:eastAsia="ru-RU"/>
              </w:rPr>
            </w:pPr>
            <w:r w:rsidRPr="00613ED2">
              <w:rPr>
                <w:rFonts w:ascii="Times New Roman" w:eastAsia="Times New Roman" w:hAnsi="Times New Roman" w:cs="Times New Roman"/>
                <w:color w:val="000000"/>
                <w:sz w:val="24"/>
                <w:szCs w:val="24"/>
                <w:shd w:val="clear" w:color="auto" w:fill="FFFFFF"/>
                <w:lang w:eastAsia="ru-RU"/>
              </w:rPr>
              <w:t>Наезд автотранспорта</w:t>
            </w:r>
            <w:r w:rsidR="00733AAF" w:rsidRPr="00613ED2">
              <w:rPr>
                <w:rFonts w:ascii="Times New Roman" w:eastAsia="Times New Roman" w:hAnsi="Times New Roman" w:cs="Times New Roman"/>
                <w:color w:val="000000"/>
                <w:sz w:val="24"/>
                <w:szCs w:val="24"/>
                <w:shd w:val="clear" w:color="auto" w:fill="FFFFFF"/>
                <w:lang w:eastAsia="ru-RU"/>
              </w:rPr>
              <w:t xml:space="preserve"> </w:t>
            </w:r>
          </w:p>
        </w:tc>
        <w:tc>
          <w:tcPr>
            <w:tcW w:w="1647" w:type="dxa"/>
            <w:tcBorders>
              <w:top w:val="single" w:sz="4" w:space="0" w:color="auto"/>
              <w:left w:val="single" w:sz="4" w:space="0" w:color="auto"/>
              <w:bottom w:val="nil"/>
              <w:right w:val="nil"/>
            </w:tcBorders>
            <w:shd w:val="clear" w:color="auto" w:fill="FFFFFF"/>
            <w:vAlign w:val="center"/>
            <w:hideMark/>
          </w:tcPr>
          <w:p w:rsidR="00733AAF" w:rsidRPr="00613ED2" w:rsidRDefault="00935D1F" w:rsidP="00891553">
            <w:pPr>
              <w:widowControl w:val="0"/>
              <w:spacing w:after="0" w:line="360" w:lineRule="auto"/>
              <w:jc w:val="center"/>
              <w:rPr>
                <w:rFonts w:ascii="Times New Roman" w:eastAsia="Calibri" w:hAnsi="Times New Roman" w:cs="Times New Roman"/>
                <w:color w:val="000000"/>
                <w:sz w:val="24"/>
                <w:szCs w:val="24"/>
                <w:shd w:val="clear" w:color="auto" w:fill="FFFFFF"/>
                <w:lang w:eastAsia="ru-RU"/>
              </w:rPr>
            </w:pPr>
            <w:r w:rsidRPr="00613ED2">
              <w:rPr>
                <w:rFonts w:ascii="Times New Roman" w:eastAsia="Times New Roman" w:hAnsi="Times New Roman" w:cs="Times New Roman"/>
                <w:color w:val="000000"/>
                <w:sz w:val="24"/>
                <w:szCs w:val="24"/>
                <w:shd w:val="clear" w:color="auto" w:fill="FFFFFF"/>
                <w:lang w:eastAsia="ru-RU"/>
              </w:rPr>
              <w:t>1</w:t>
            </w:r>
          </w:p>
        </w:tc>
        <w:tc>
          <w:tcPr>
            <w:tcW w:w="1321" w:type="dxa"/>
            <w:tcBorders>
              <w:top w:val="single" w:sz="4" w:space="0" w:color="auto"/>
              <w:left w:val="single" w:sz="4" w:space="0" w:color="auto"/>
              <w:bottom w:val="nil"/>
              <w:right w:val="nil"/>
            </w:tcBorders>
            <w:shd w:val="clear" w:color="auto" w:fill="FFFFFF"/>
            <w:vAlign w:val="center"/>
            <w:hideMark/>
          </w:tcPr>
          <w:p w:rsidR="00733AAF" w:rsidRPr="00613ED2" w:rsidRDefault="00733AAF" w:rsidP="00891553">
            <w:pPr>
              <w:widowControl w:val="0"/>
              <w:spacing w:after="0" w:line="360" w:lineRule="auto"/>
              <w:jc w:val="center"/>
              <w:rPr>
                <w:rFonts w:ascii="Times New Roman" w:eastAsia="Calibri" w:hAnsi="Times New Roman" w:cs="Times New Roman"/>
                <w:color w:val="000000"/>
                <w:sz w:val="24"/>
                <w:szCs w:val="24"/>
                <w:shd w:val="clear" w:color="auto" w:fill="FFFFFF"/>
                <w:lang w:eastAsia="ru-RU"/>
              </w:rPr>
            </w:pPr>
            <w:r w:rsidRPr="00613ED2">
              <w:rPr>
                <w:rFonts w:ascii="Times New Roman" w:eastAsia="Times New Roman" w:hAnsi="Times New Roman" w:cs="Times New Roman"/>
                <w:color w:val="000000"/>
                <w:sz w:val="24"/>
                <w:szCs w:val="24"/>
                <w:shd w:val="clear" w:color="auto" w:fill="FFFFFF"/>
                <w:lang w:eastAsia="ru-RU"/>
              </w:rPr>
              <w:t>1</w:t>
            </w:r>
          </w:p>
        </w:tc>
        <w:tc>
          <w:tcPr>
            <w:tcW w:w="1599" w:type="dxa"/>
            <w:tcBorders>
              <w:top w:val="single" w:sz="4" w:space="0" w:color="auto"/>
              <w:left w:val="single" w:sz="4" w:space="0" w:color="auto"/>
              <w:bottom w:val="nil"/>
              <w:right w:val="single" w:sz="4" w:space="0" w:color="auto"/>
            </w:tcBorders>
            <w:shd w:val="clear" w:color="auto" w:fill="FFFFFF"/>
            <w:vAlign w:val="center"/>
            <w:hideMark/>
          </w:tcPr>
          <w:p w:rsidR="00733AAF" w:rsidRPr="00613ED2" w:rsidRDefault="00935D1F" w:rsidP="00891553">
            <w:pPr>
              <w:widowControl w:val="0"/>
              <w:spacing w:after="0" w:line="360" w:lineRule="auto"/>
              <w:jc w:val="center"/>
              <w:rPr>
                <w:rFonts w:ascii="Times New Roman" w:eastAsia="Calibri" w:hAnsi="Times New Roman" w:cs="Times New Roman"/>
                <w:color w:val="000000"/>
                <w:sz w:val="24"/>
                <w:szCs w:val="24"/>
                <w:shd w:val="clear" w:color="auto" w:fill="FFFFFF"/>
                <w:lang w:eastAsia="ru-RU"/>
              </w:rPr>
            </w:pPr>
            <w:r w:rsidRPr="00613ED2">
              <w:rPr>
                <w:rFonts w:ascii="Times New Roman" w:eastAsia="Times New Roman" w:hAnsi="Times New Roman" w:cs="Times New Roman"/>
                <w:color w:val="000000"/>
                <w:sz w:val="24"/>
                <w:szCs w:val="24"/>
                <w:shd w:val="clear" w:color="auto" w:fill="FFFFFF"/>
                <w:lang w:eastAsia="ru-RU"/>
              </w:rPr>
              <w:t>0</w:t>
            </w:r>
          </w:p>
        </w:tc>
      </w:tr>
      <w:tr w:rsidR="00733AAF" w:rsidRPr="00613ED2" w:rsidTr="00935D1F">
        <w:trPr>
          <w:trHeight w:hRule="exact" w:val="367"/>
        </w:trPr>
        <w:tc>
          <w:tcPr>
            <w:tcW w:w="4972" w:type="dxa"/>
            <w:tcBorders>
              <w:top w:val="single" w:sz="4" w:space="0" w:color="auto"/>
              <w:left w:val="single" w:sz="4" w:space="0" w:color="auto"/>
              <w:bottom w:val="single" w:sz="4" w:space="0" w:color="auto"/>
              <w:right w:val="nil"/>
            </w:tcBorders>
            <w:shd w:val="clear" w:color="auto" w:fill="FFFFFF"/>
            <w:vAlign w:val="center"/>
            <w:hideMark/>
          </w:tcPr>
          <w:p w:rsidR="00733AAF" w:rsidRPr="00613ED2" w:rsidRDefault="00733AAF" w:rsidP="00891553">
            <w:pPr>
              <w:widowControl w:val="0"/>
              <w:spacing w:after="0" w:line="360" w:lineRule="auto"/>
              <w:ind w:firstLine="709"/>
              <w:rPr>
                <w:rFonts w:ascii="Times New Roman" w:eastAsia="Times New Roman" w:hAnsi="Times New Roman" w:cs="Times New Roman"/>
                <w:sz w:val="24"/>
                <w:szCs w:val="24"/>
                <w:lang w:eastAsia="ru-RU"/>
              </w:rPr>
            </w:pPr>
            <w:r w:rsidRPr="00613ED2">
              <w:rPr>
                <w:rFonts w:ascii="Times New Roman" w:eastAsia="Times New Roman" w:hAnsi="Times New Roman" w:cs="Times New Roman"/>
                <w:b/>
                <w:bCs/>
                <w:color w:val="000000"/>
                <w:sz w:val="24"/>
                <w:szCs w:val="24"/>
                <w:shd w:val="clear" w:color="auto" w:fill="FFFFFF"/>
                <w:lang w:eastAsia="ru-RU"/>
              </w:rPr>
              <w:t>Всего</w:t>
            </w:r>
          </w:p>
        </w:tc>
        <w:tc>
          <w:tcPr>
            <w:tcW w:w="1647" w:type="dxa"/>
            <w:tcBorders>
              <w:top w:val="single" w:sz="4" w:space="0" w:color="auto"/>
              <w:left w:val="single" w:sz="4" w:space="0" w:color="auto"/>
              <w:bottom w:val="single" w:sz="4" w:space="0" w:color="auto"/>
              <w:right w:val="nil"/>
            </w:tcBorders>
            <w:shd w:val="clear" w:color="auto" w:fill="FFFFFF"/>
            <w:vAlign w:val="center"/>
            <w:hideMark/>
          </w:tcPr>
          <w:p w:rsidR="00733AAF" w:rsidRPr="00613ED2" w:rsidRDefault="00935D1F" w:rsidP="00891553">
            <w:pPr>
              <w:widowControl w:val="0"/>
              <w:spacing w:after="0" w:line="360" w:lineRule="auto"/>
              <w:jc w:val="center"/>
              <w:rPr>
                <w:rFonts w:ascii="Times New Roman" w:eastAsia="Times New Roman" w:hAnsi="Times New Roman" w:cs="Times New Roman"/>
                <w:sz w:val="24"/>
                <w:szCs w:val="24"/>
                <w:lang w:eastAsia="ru-RU"/>
              </w:rPr>
            </w:pPr>
            <w:r w:rsidRPr="00613ED2">
              <w:rPr>
                <w:rFonts w:ascii="Times New Roman" w:eastAsia="Times New Roman" w:hAnsi="Times New Roman" w:cs="Times New Roman"/>
                <w:b/>
                <w:bCs/>
                <w:color w:val="000000"/>
                <w:sz w:val="24"/>
                <w:szCs w:val="24"/>
                <w:shd w:val="clear" w:color="auto" w:fill="FFFFFF"/>
                <w:lang w:eastAsia="ru-RU"/>
              </w:rPr>
              <w:t>3</w:t>
            </w:r>
          </w:p>
        </w:tc>
        <w:tc>
          <w:tcPr>
            <w:tcW w:w="1321" w:type="dxa"/>
            <w:tcBorders>
              <w:top w:val="single" w:sz="4" w:space="0" w:color="auto"/>
              <w:left w:val="single" w:sz="4" w:space="0" w:color="auto"/>
              <w:bottom w:val="single" w:sz="4" w:space="0" w:color="auto"/>
              <w:right w:val="nil"/>
            </w:tcBorders>
            <w:shd w:val="clear" w:color="auto" w:fill="FFFFFF"/>
            <w:vAlign w:val="center"/>
            <w:hideMark/>
          </w:tcPr>
          <w:p w:rsidR="00733AAF" w:rsidRPr="00613ED2" w:rsidRDefault="00733AAF" w:rsidP="00891553">
            <w:pPr>
              <w:widowControl w:val="0"/>
              <w:spacing w:after="0" w:line="360" w:lineRule="auto"/>
              <w:jc w:val="center"/>
              <w:rPr>
                <w:rFonts w:ascii="Times New Roman" w:eastAsia="Times New Roman" w:hAnsi="Times New Roman" w:cs="Times New Roman"/>
                <w:sz w:val="24"/>
                <w:szCs w:val="24"/>
                <w:lang w:eastAsia="ru-RU"/>
              </w:rPr>
            </w:pPr>
            <w:r w:rsidRPr="00613ED2">
              <w:rPr>
                <w:rFonts w:ascii="Times New Roman" w:eastAsia="Times New Roman" w:hAnsi="Times New Roman" w:cs="Times New Roman"/>
                <w:b/>
                <w:bCs/>
                <w:color w:val="000000"/>
                <w:sz w:val="24"/>
                <w:szCs w:val="24"/>
                <w:shd w:val="clear" w:color="auto" w:fill="FFFFFF"/>
                <w:lang w:eastAsia="ru-RU"/>
              </w:rPr>
              <w:t>2</w:t>
            </w:r>
          </w:p>
        </w:tc>
        <w:tc>
          <w:tcPr>
            <w:tcW w:w="15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3AAF" w:rsidRPr="00613ED2" w:rsidRDefault="00935D1F" w:rsidP="00891553">
            <w:pPr>
              <w:widowControl w:val="0"/>
              <w:spacing w:after="0" w:line="360" w:lineRule="auto"/>
              <w:jc w:val="center"/>
              <w:rPr>
                <w:rFonts w:ascii="Times New Roman" w:eastAsia="Times New Roman" w:hAnsi="Times New Roman" w:cs="Times New Roman"/>
                <w:sz w:val="24"/>
                <w:szCs w:val="24"/>
                <w:lang w:eastAsia="ru-RU"/>
              </w:rPr>
            </w:pPr>
            <w:r w:rsidRPr="00613ED2">
              <w:rPr>
                <w:rFonts w:ascii="Times New Roman" w:eastAsia="Times New Roman" w:hAnsi="Times New Roman" w:cs="Times New Roman"/>
                <w:b/>
                <w:bCs/>
                <w:color w:val="000000"/>
                <w:sz w:val="24"/>
                <w:szCs w:val="24"/>
                <w:shd w:val="clear" w:color="auto" w:fill="FFFFFF"/>
                <w:lang w:eastAsia="ru-RU"/>
              </w:rPr>
              <w:t>-1</w:t>
            </w:r>
          </w:p>
        </w:tc>
      </w:tr>
    </w:tbl>
    <w:p w:rsidR="00891553" w:rsidRDefault="00733AAF" w:rsidP="0089155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33AAF">
        <w:rPr>
          <w:rFonts w:ascii="Times New Roman" w:eastAsia="Times New Roman" w:hAnsi="Times New Roman" w:cs="Times New Roman"/>
          <w:sz w:val="28"/>
          <w:szCs w:val="28"/>
          <w:lang w:eastAsia="ru-RU"/>
        </w:rPr>
        <w:t xml:space="preserve">      </w:t>
      </w:r>
      <w:r w:rsidR="00516809">
        <w:rPr>
          <w:rFonts w:ascii="Times New Roman" w:eastAsia="Times New Roman" w:hAnsi="Times New Roman" w:cs="Times New Roman"/>
          <w:sz w:val="28"/>
          <w:szCs w:val="28"/>
          <w:lang w:eastAsia="ru-RU"/>
        </w:rPr>
        <w:t xml:space="preserve">          </w:t>
      </w:r>
    </w:p>
    <w:p w:rsidR="006A7FA7" w:rsidRPr="006A7FA7" w:rsidRDefault="006A7FA7" w:rsidP="00891553">
      <w:pPr>
        <w:widowControl w:val="0"/>
        <w:shd w:val="clear" w:color="auto" w:fill="FFFFFF"/>
        <w:autoSpaceDE w:val="0"/>
        <w:autoSpaceDN w:val="0"/>
        <w:adjustRightInd w:val="0"/>
        <w:spacing w:after="0" w:line="360" w:lineRule="auto"/>
        <w:ind w:firstLine="709"/>
        <w:jc w:val="center"/>
        <w:rPr>
          <w:rFonts w:ascii="Times New Roman" w:eastAsia="Times New Roman" w:hAnsi="Times New Roman" w:cs="Times New Roman"/>
          <w:b/>
          <w:sz w:val="28"/>
          <w:szCs w:val="28"/>
          <w:lang w:eastAsia="ru-RU"/>
        </w:rPr>
      </w:pPr>
      <w:r w:rsidRPr="006A7FA7">
        <w:rPr>
          <w:rFonts w:ascii="Times New Roman" w:eastAsia="Times New Roman" w:hAnsi="Times New Roman" w:cs="Times New Roman"/>
          <w:b/>
          <w:sz w:val="28"/>
          <w:szCs w:val="28"/>
          <w:lang w:eastAsia="ru-RU"/>
        </w:rPr>
        <w:t>Текущий уровень развития профилактических мероприятий</w:t>
      </w:r>
    </w:p>
    <w:p w:rsidR="00935D1F" w:rsidRPr="0032005A" w:rsidRDefault="00935D1F" w:rsidP="0089155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32005A">
        <w:rPr>
          <w:rFonts w:ascii="Times New Roman" w:eastAsia="Times New Roman" w:hAnsi="Times New Roman" w:cs="Times New Roman"/>
          <w:spacing w:val="-1"/>
          <w:sz w:val="28"/>
          <w:szCs w:val="28"/>
          <w:lang w:eastAsia="ru-RU"/>
        </w:rPr>
        <w:t xml:space="preserve">За 12 месяцев 2019 года проведено </w:t>
      </w:r>
      <w:r w:rsidRPr="0032005A">
        <w:rPr>
          <w:rFonts w:ascii="Times New Roman" w:eastAsia="Times New Roman" w:hAnsi="Times New Roman" w:cs="Times New Roman"/>
          <w:spacing w:val="-1"/>
          <w:sz w:val="28"/>
          <w:szCs w:val="28"/>
          <w:u w:val="single"/>
          <w:lang w:eastAsia="ru-RU"/>
        </w:rPr>
        <w:t>1001</w:t>
      </w:r>
      <w:r w:rsidRPr="0032005A">
        <w:rPr>
          <w:rFonts w:ascii="Times New Roman" w:eastAsia="Times New Roman" w:hAnsi="Times New Roman" w:cs="Times New Roman"/>
          <w:spacing w:val="-1"/>
          <w:sz w:val="28"/>
          <w:szCs w:val="28"/>
          <w:lang w:eastAsia="ru-RU"/>
        </w:rPr>
        <w:t xml:space="preserve"> </w:t>
      </w:r>
      <w:r w:rsidRPr="0032005A">
        <w:rPr>
          <w:rFonts w:ascii="Times New Roman" w:eastAsia="Times New Roman" w:hAnsi="Times New Roman" w:cs="Times New Roman"/>
          <w:sz w:val="28"/>
          <w:szCs w:val="28"/>
          <w:lang w:eastAsia="ru-RU"/>
        </w:rPr>
        <w:t>проверка предприятий, организаций и индивидуальных предпринимателей, эксплуати</w:t>
      </w:r>
      <w:r w:rsidRPr="0032005A">
        <w:rPr>
          <w:rFonts w:ascii="Times New Roman" w:eastAsia="Times New Roman" w:hAnsi="Times New Roman" w:cs="Times New Roman"/>
          <w:spacing w:val="-1"/>
          <w:sz w:val="28"/>
          <w:szCs w:val="28"/>
          <w:lang w:eastAsia="ru-RU"/>
        </w:rPr>
        <w:t>рующих опасные производственные объекты (системы газораспределения и газопо</w:t>
      </w:r>
      <w:r w:rsidRPr="0032005A">
        <w:rPr>
          <w:rFonts w:ascii="Times New Roman" w:eastAsia="Times New Roman" w:hAnsi="Times New Roman" w:cs="Times New Roman"/>
          <w:sz w:val="28"/>
          <w:szCs w:val="28"/>
          <w:lang w:eastAsia="ru-RU"/>
        </w:rPr>
        <w:t xml:space="preserve">требления, газопроводы, газорегуляторные пункты и установки, газоиспользующие установки, автомобильные газозаправочные станции СУГ, групповые резервуарные установки СУГ и т.п.), из них: </w:t>
      </w:r>
      <w:r w:rsidRPr="0032005A">
        <w:rPr>
          <w:rFonts w:ascii="Times New Roman" w:eastAsia="Times New Roman" w:hAnsi="Times New Roman" w:cs="Times New Roman"/>
          <w:sz w:val="28"/>
          <w:szCs w:val="28"/>
          <w:u w:val="single"/>
          <w:lang w:eastAsia="ru-RU"/>
        </w:rPr>
        <w:t xml:space="preserve">175 </w:t>
      </w:r>
      <w:r w:rsidRPr="0032005A">
        <w:rPr>
          <w:rFonts w:ascii="Times New Roman" w:eastAsia="Times New Roman" w:hAnsi="Times New Roman" w:cs="Times New Roman"/>
          <w:sz w:val="28"/>
          <w:szCs w:val="28"/>
          <w:lang w:eastAsia="ru-RU"/>
        </w:rPr>
        <w:t xml:space="preserve">плановых и </w:t>
      </w:r>
      <w:r w:rsidRPr="0032005A">
        <w:rPr>
          <w:rFonts w:ascii="Times New Roman" w:eastAsia="Times New Roman" w:hAnsi="Times New Roman" w:cs="Times New Roman"/>
          <w:sz w:val="28"/>
          <w:szCs w:val="28"/>
          <w:u w:val="single"/>
          <w:lang w:eastAsia="ru-RU"/>
        </w:rPr>
        <w:t xml:space="preserve"> 826  </w:t>
      </w:r>
      <w:r w:rsidRPr="0032005A">
        <w:rPr>
          <w:rFonts w:ascii="Times New Roman" w:eastAsia="Times New Roman" w:hAnsi="Times New Roman" w:cs="Times New Roman"/>
          <w:sz w:val="28"/>
          <w:szCs w:val="28"/>
          <w:lang w:eastAsia="ru-RU"/>
        </w:rPr>
        <w:t>внеплановых (из которых 625 проверки - мероприятия по контролю, связанное с приемкой и пуском в эксплуатацию</w:t>
      </w:r>
      <w:proofErr w:type="gramEnd"/>
      <w:r w:rsidRPr="0032005A">
        <w:rPr>
          <w:rFonts w:ascii="Times New Roman" w:eastAsia="Times New Roman" w:hAnsi="Times New Roman" w:cs="Times New Roman"/>
          <w:sz w:val="28"/>
          <w:szCs w:val="28"/>
          <w:lang w:eastAsia="ru-RU"/>
        </w:rPr>
        <w:t xml:space="preserve"> объектов и оборудования в соответствии с положениями нормативных правовых актов)</w:t>
      </w:r>
    </w:p>
    <w:p w:rsidR="00935D1F" w:rsidRPr="0032005A" w:rsidRDefault="00935D1F" w:rsidP="00891553">
      <w:pPr>
        <w:widowControl w:val="0"/>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32005A">
        <w:rPr>
          <w:rFonts w:ascii="Times New Roman" w:eastAsia="Times New Roman" w:hAnsi="Times New Roman" w:cs="Times New Roman"/>
          <w:spacing w:val="-1"/>
          <w:sz w:val="28"/>
          <w:szCs w:val="28"/>
          <w:lang w:eastAsia="ru-RU"/>
        </w:rPr>
        <w:t>В</w:t>
      </w:r>
      <w:r w:rsidRPr="0032005A">
        <w:rPr>
          <w:rFonts w:ascii="Times New Roman" w:eastAsia="Times New Roman" w:hAnsi="Times New Roman" w:cs="Times New Roman"/>
          <w:sz w:val="28"/>
          <w:szCs w:val="28"/>
          <w:lang w:eastAsia="ru-RU"/>
        </w:rPr>
        <w:t xml:space="preserve"> ходе проведенных проверок выявлено 2225 нарушений требований ФЗ, Правил </w:t>
      </w:r>
      <w:r w:rsidRPr="0032005A">
        <w:rPr>
          <w:rFonts w:ascii="Times New Roman" w:eastAsia="Times New Roman" w:hAnsi="Times New Roman" w:cs="Times New Roman"/>
          <w:spacing w:val="-1"/>
          <w:sz w:val="28"/>
          <w:szCs w:val="28"/>
          <w:lang w:eastAsia="ru-RU"/>
        </w:rPr>
        <w:t>и Норм.</w:t>
      </w:r>
    </w:p>
    <w:p w:rsidR="00935D1F" w:rsidRPr="0032005A" w:rsidRDefault="00935D1F" w:rsidP="00891553">
      <w:pPr>
        <w:widowControl w:val="0"/>
        <w:tabs>
          <w:tab w:val="left" w:pos="540"/>
          <w:tab w:val="left" w:pos="99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lastRenderedPageBreak/>
        <w:t xml:space="preserve">За 12 месяцев </w:t>
      </w:r>
      <w:r w:rsidRPr="0032005A">
        <w:rPr>
          <w:rFonts w:ascii="Times New Roman" w:eastAsia="Times New Roman" w:hAnsi="Times New Roman" w:cs="Times New Roman"/>
          <w:spacing w:val="-1"/>
          <w:sz w:val="28"/>
          <w:szCs w:val="28"/>
          <w:lang w:eastAsia="ru-RU"/>
        </w:rPr>
        <w:t>2019 года</w:t>
      </w:r>
      <w:r w:rsidRPr="0032005A">
        <w:rPr>
          <w:rFonts w:ascii="Times New Roman" w:eastAsia="Times New Roman" w:hAnsi="Times New Roman" w:cs="Times New Roman"/>
          <w:sz w:val="28"/>
          <w:szCs w:val="28"/>
          <w:lang w:eastAsia="ru-RU"/>
        </w:rPr>
        <w:t>:</w:t>
      </w:r>
    </w:p>
    <w:p w:rsidR="00935D1F" w:rsidRPr="0032005A" w:rsidRDefault="00935D1F" w:rsidP="0089155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назначено административных наказаний – 401, в том числе:</w:t>
      </w:r>
    </w:p>
    <w:p w:rsidR="00935D1F" w:rsidRPr="0032005A" w:rsidRDefault="00935D1F" w:rsidP="0089155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административное приостановление деятельности – 18;</w:t>
      </w:r>
    </w:p>
    <w:p w:rsidR="00935D1F" w:rsidRPr="0032005A" w:rsidRDefault="00935D1F" w:rsidP="00891553">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штрафов – 246, Общая сумма наложенных штрафов 21036 руб.</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xml:space="preserve">За 12 месяцев 2019 года направлено 8 заявлений (из них 7 в отношении малого бизнеса)  о согласовании внеплановой  проверки по </w:t>
      </w:r>
      <w:proofErr w:type="spellStart"/>
      <w:r w:rsidRPr="0032005A">
        <w:rPr>
          <w:rFonts w:ascii="Times New Roman" w:eastAsia="Times New Roman" w:hAnsi="Times New Roman" w:cs="Times New Roman"/>
          <w:sz w:val="28"/>
          <w:szCs w:val="28"/>
          <w:lang w:eastAsia="ru-RU"/>
        </w:rPr>
        <w:t>пп</w:t>
      </w:r>
      <w:proofErr w:type="spellEnd"/>
      <w:proofErr w:type="gramStart"/>
      <w:r w:rsidRPr="0032005A">
        <w:rPr>
          <w:rFonts w:ascii="Times New Roman" w:eastAsia="Times New Roman" w:hAnsi="Times New Roman" w:cs="Times New Roman"/>
          <w:sz w:val="28"/>
          <w:szCs w:val="28"/>
          <w:lang w:eastAsia="ru-RU"/>
        </w:rPr>
        <w:t>."</w:t>
      </w:r>
      <w:proofErr w:type="gramEnd"/>
      <w:r w:rsidRPr="0032005A">
        <w:rPr>
          <w:rFonts w:ascii="Times New Roman" w:eastAsia="Times New Roman" w:hAnsi="Times New Roman" w:cs="Times New Roman"/>
          <w:sz w:val="28"/>
          <w:szCs w:val="28"/>
          <w:lang w:eastAsia="ru-RU"/>
        </w:rPr>
        <w:t xml:space="preserve">а" п.2 ч.2 ст.10  №294-ФЗ (угроза жизни). По результатам рассмотрения в 5 проверках (4 малого бизнеса) было отказано по причине </w:t>
      </w:r>
      <w:proofErr w:type="gramStart"/>
      <w:r w:rsidRPr="0032005A">
        <w:rPr>
          <w:rFonts w:ascii="Times New Roman" w:eastAsia="Times New Roman" w:hAnsi="Times New Roman" w:cs="Times New Roman"/>
          <w:sz w:val="28"/>
          <w:szCs w:val="28"/>
          <w:lang w:eastAsia="ru-RU"/>
        </w:rPr>
        <w:t>отсутствия фактов возможного причинения вреда жизни</w:t>
      </w:r>
      <w:proofErr w:type="gramEnd"/>
      <w:r w:rsidRPr="0032005A">
        <w:rPr>
          <w:rFonts w:ascii="Times New Roman" w:eastAsia="Times New Roman" w:hAnsi="Times New Roman" w:cs="Times New Roman"/>
          <w:sz w:val="28"/>
          <w:szCs w:val="28"/>
          <w:lang w:eastAsia="ru-RU"/>
        </w:rPr>
        <w:t xml:space="preserve"> и здоровью граждан.</w:t>
      </w:r>
    </w:p>
    <w:p w:rsidR="00935D1F" w:rsidRPr="0032005A" w:rsidRDefault="00935D1F" w:rsidP="00891553">
      <w:pPr>
        <w:spacing w:after="0" w:line="360" w:lineRule="auto"/>
        <w:ind w:firstLine="709"/>
        <w:contextualSpacing/>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Мероприятия в рамках профилактики нарушений обязательных требований:</w:t>
      </w:r>
    </w:p>
    <w:p w:rsidR="00935D1F" w:rsidRPr="0032005A" w:rsidRDefault="00935D1F" w:rsidP="00891553">
      <w:pPr>
        <w:spacing w:after="0" w:line="360" w:lineRule="auto"/>
        <w:ind w:firstLine="709"/>
        <w:contextualSpacing/>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проведено обобщение и анализ правоприменительной практики;</w:t>
      </w:r>
    </w:p>
    <w:p w:rsidR="00935D1F" w:rsidRPr="0032005A" w:rsidRDefault="00935D1F" w:rsidP="00891553">
      <w:pPr>
        <w:widowControl w:val="0"/>
        <w:autoSpaceDE w:val="0"/>
        <w:autoSpaceDN w:val="0"/>
        <w:spacing w:after="0" w:line="360" w:lineRule="auto"/>
        <w:ind w:firstLine="709"/>
        <w:jc w:val="both"/>
        <w:outlineLvl w:val="1"/>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xml:space="preserve">- составлен перечень типовых нарушений требований с их дифференциацией </w:t>
      </w:r>
      <w:r w:rsidRPr="0032005A">
        <w:rPr>
          <w:rFonts w:ascii="Times New Roman" w:eastAsia="Times New Roman" w:hAnsi="Times New Roman" w:cs="Times New Roman"/>
          <w:sz w:val="28"/>
          <w:szCs w:val="28"/>
          <w:lang w:eastAsia="ru-RU"/>
        </w:rPr>
        <w:br/>
        <w:t>по степени риска причинения вреда вследствие нарушений обязательных требований;</w:t>
      </w:r>
    </w:p>
    <w:p w:rsidR="00935D1F" w:rsidRPr="0032005A" w:rsidRDefault="00935D1F" w:rsidP="00891553">
      <w:pPr>
        <w:widowControl w:val="0"/>
        <w:autoSpaceDE w:val="0"/>
        <w:autoSpaceDN w:val="0"/>
        <w:spacing w:after="0" w:line="360" w:lineRule="auto"/>
        <w:ind w:firstLine="709"/>
        <w:jc w:val="both"/>
        <w:outlineLvl w:val="1"/>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xml:space="preserve">- подконтрольным субъектам и иным заинтересованным лицам доводилась </w:t>
      </w:r>
      <w:r w:rsidRPr="0032005A">
        <w:rPr>
          <w:rFonts w:ascii="Times New Roman" w:eastAsia="Times New Roman" w:hAnsi="Times New Roman" w:cs="Times New Roman"/>
          <w:sz w:val="28"/>
          <w:szCs w:val="28"/>
          <w:lang w:eastAsia="ru-RU"/>
        </w:rPr>
        <w:br/>
        <w:t xml:space="preserve">информация о формировании и размещении на официальном сайте </w:t>
      </w:r>
      <w:r w:rsidRPr="0032005A">
        <w:rPr>
          <w:rFonts w:ascii="Times New Roman" w:eastAsia="Times New Roman" w:hAnsi="Times New Roman" w:cs="Times New Roman"/>
          <w:sz w:val="28"/>
          <w:szCs w:val="28"/>
          <w:lang w:eastAsia="ru-RU"/>
        </w:rPr>
        <w:br/>
        <w:t>Ростехнадзора перечней нормативных правовых актов, содержащих обязательные требования;</w:t>
      </w:r>
    </w:p>
    <w:p w:rsidR="00935D1F" w:rsidRPr="0032005A" w:rsidRDefault="00935D1F" w:rsidP="00891553">
      <w:pPr>
        <w:widowControl w:val="0"/>
        <w:autoSpaceDE w:val="0"/>
        <w:autoSpaceDN w:val="0"/>
        <w:spacing w:after="0" w:line="360" w:lineRule="auto"/>
        <w:ind w:firstLine="709"/>
        <w:jc w:val="both"/>
        <w:outlineLvl w:val="1"/>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проводилось консультирование подконтрольных субъектов и иных заинтересованных лиц по вопросам соблюдения обязательных требований, в форме ответов на обращения;</w:t>
      </w:r>
    </w:p>
    <w:p w:rsidR="00935D1F" w:rsidRPr="0032005A" w:rsidRDefault="00935D1F" w:rsidP="00891553">
      <w:pPr>
        <w:widowControl w:val="0"/>
        <w:autoSpaceDE w:val="0"/>
        <w:autoSpaceDN w:val="0"/>
        <w:spacing w:after="0" w:line="360" w:lineRule="auto"/>
        <w:ind w:firstLine="709"/>
        <w:jc w:val="both"/>
        <w:outlineLvl w:val="1"/>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xml:space="preserve">- подконтрольным субъектам и иным заинтересованным лицам доводилась </w:t>
      </w:r>
      <w:r w:rsidRPr="0032005A">
        <w:rPr>
          <w:rFonts w:ascii="Times New Roman" w:eastAsia="Times New Roman" w:hAnsi="Times New Roman" w:cs="Times New Roman"/>
          <w:sz w:val="28"/>
          <w:szCs w:val="28"/>
          <w:lang w:eastAsia="ru-RU"/>
        </w:rPr>
        <w:br/>
        <w:t xml:space="preserve">информация о размещении на официальном сайте Ростехнадзора ответов </w:t>
      </w:r>
      <w:r w:rsidRPr="0032005A">
        <w:rPr>
          <w:rFonts w:ascii="Times New Roman" w:eastAsia="Times New Roman" w:hAnsi="Times New Roman" w:cs="Times New Roman"/>
          <w:sz w:val="28"/>
          <w:szCs w:val="28"/>
          <w:lang w:eastAsia="ru-RU"/>
        </w:rPr>
        <w:br/>
        <w:t>на часто задаваемые вопросы, связанные с соблюдением требований законодательства;</w:t>
      </w:r>
    </w:p>
    <w:p w:rsidR="00935D1F" w:rsidRPr="0032005A" w:rsidRDefault="00935D1F" w:rsidP="00891553">
      <w:pPr>
        <w:widowControl w:val="0"/>
        <w:autoSpaceDE w:val="0"/>
        <w:autoSpaceDN w:val="0"/>
        <w:spacing w:after="0" w:line="360" w:lineRule="auto"/>
        <w:ind w:firstLine="709"/>
        <w:jc w:val="both"/>
        <w:outlineLvl w:val="1"/>
        <w:rPr>
          <w:rFonts w:ascii="Times New Roman" w:eastAsia="Times New Roman" w:hAnsi="Times New Roman" w:cs="Times New Roman"/>
          <w:b/>
          <w:sz w:val="28"/>
          <w:szCs w:val="28"/>
          <w:lang w:eastAsia="ru-RU"/>
        </w:rPr>
      </w:pPr>
      <w:r w:rsidRPr="0032005A">
        <w:rPr>
          <w:rFonts w:ascii="Times New Roman" w:eastAsia="Times New Roman" w:hAnsi="Times New Roman" w:cs="Times New Roman"/>
          <w:sz w:val="28"/>
          <w:szCs w:val="28"/>
          <w:lang w:eastAsia="ru-RU"/>
        </w:rPr>
        <w:t xml:space="preserve">- ежеквартально проводились публичные слушания, с возможностью </w:t>
      </w:r>
      <w:r w:rsidRPr="0032005A">
        <w:rPr>
          <w:rFonts w:ascii="Times New Roman" w:eastAsia="Times New Roman" w:hAnsi="Times New Roman" w:cs="Times New Roman"/>
          <w:sz w:val="28"/>
          <w:szCs w:val="28"/>
          <w:lang w:eastAsia="ru-RU"/>
        </w:rPr>
        <w:lastRenderedPageBreak/>
        <w:t>задать вопросы.</w:t>
      </w:r>
    </w:p>
    <w:p w:rsidR="00935D1F" w:rsidRPr="0032005A" w:rsidRDefault="00935D1F" w:rsidP="00891553">
      <w:pPr>
        <w:spacing w:after="0" w:line="360" w:lineRule="auto"/>
        <w:ind w:firstLine="709"/>
        <w:contextualSpacing/>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Аварий за 2019 на подконтрольных объектах не произошло.</w:t>
      </w:r>
    </w:p>
    <w:p w:rsidR="00935D1F" w:rsidRPr="0032005A" w:rsidRDefault="00935D1F" w:rsidP="00891553">
      <w:pPr>
        <w:spacing w:after="0" w:line="360" w:lineRule="auto"/>
        <w:ind w:firstLine="709"/>
        <w:contextualSpacing/>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Негативное влияние на состояние промышленной безопасности оказывает значительный износ технических устройств, а также слабая техническая подготовка специалистов и персонала эксплуатирующих предприятий.</w:t>
      </w:r>
    </w:p>
    <w:p w:rsidR="00935D1F" w:rsidRPr="0032005A" w:rsidRDefault="00935D1F" w:rsidP="00891553">
      <w:pPr>
        <w:spacing w:after="0" w:line="360" w:lineRule="auto"/>
        <w:ind w:firstLine="709"/>
        <w:contextualSpacing/>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xml:space="preserve">Вопрос обновления технических устройств на поднадзорных объектах не утрачивает актуальности для большинства поднадзорных организаций. </w:t>
      </w:r>
    </w:p>
    <w:p w:rsidR="00935D1F" w:rsidRPr="0032005A" w:rsidRDefault="00935D1F" w:rsidP="00891553">
      <w:pPr>
        <w:spacing w:after="0" w:line="360" w:lineRule="auto"/>
        <w:ind w:firstLine="709"/>
        <w:contextualSpacing/>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Не способствует активизации работ по обновлению технических устройств на поднадзорных объектах допускаемая законодательством возможность продления срока эксплуатации технических устройств.</w:t>
      </w:r>
    </w:p>
    <w:p w:rsidR="00935D1F" w:rsidRPr="0032005A" w:rsidRDefault="00935D1F" w:rsidP="00891553">
      <w:pPr>
        <w:widowControl w:val="0"/>
        <w:tabs>
          <w:tab w:val="left" w:pos="993"/>
        </w:tabs>
        <w:autoSpaceDE w:val="0"/>
        <w:autoSpaceDN w:val="0"/>
        <w:spacing w:after="0" w:line="360" w:lineRule="auto"/>
        <w:ind w:firstLine="709"/>
        <w:jc w:val="both"/>
        <w:outlineLvl w:val="1"/>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Производственный контроль в организациях организован и осуществляется не на должном уровне, комплексные и целевые проверки состояния промышленной безопасности проводятся формально, не выявляют опасные факторы. Анализ состояния промышленной безопасности в поднадзорных организациях так же часто проводится формально, не разрабатываются реальные меры, направленные на предупреждение аварий на ОПО.</w:t>
      </w:r>
    </w:p>
    <w:p w:rsidR="00935D1F" w:rsidRPr="0032005A" w:rsidRDefault="00935D1F" w:rsidP="00891553">
      <w:pPr>
        <w:spacing w:after="0" w:line="360" w:lineRule="auto"/>
        <w:ind w:firstLine="709"/>
        <w:contextualSpacing/>
        <w:jc w:val="both"/>
        <w:rPr>
          <w:rFonts w:ascii="Times New Roman" w:eastAsia="Times New Roman" w:hAnsi="Times New Roman" w:cs="Times New Roman"/>
          <w:sz w:val="28"/>
          <w:szCs w:val="28"/>
          <w:lang w:eastAsia="ru-RU"/>
        </w:rPr>
      </w:pPr>
      <w:r w:rsidRPr="0032005A">
        <w:rPr>
          <w:rFonts w:ascii="Times New Roman" w:eastAsia="Calibri" w:hAnsi="Times New Roman" w:cs="Times New Roman"/>
          <w:sz w:val="28"/>
          <w:szCs w:val="28"/>
        </w:rPr>
        <w:t>Снижение уровня квалификации как персонала, обслуживающего технические устройства, так руководителей и специалистов, отвечающих за его безопасную эксплуатацию.</w:t>
      </w:r>
    </w:p>
    <w:p w:rsidR="00935D1F" w:rsidRPr="0032005A" w:rsidRDefault="00935D1F" w:rsidP="00891553">
      <w:pPr>
        <w:widowControl w:val="0"/>
        <w:autoSpaceDE w:val="0"/>
        <w:autoSpaceDN w:val="0"/>
        <w:spacing w:after="0" w:line="360" w:lineRule="auto"/>
        <w:ind w:firstLine="709"/>
        <w:jc w:val="both"/>
        <w:outlineLvl w:val="1"/>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Для решения данных проблем необходимо повышать в организациях эффективность осуществления производственного контроля, повышать требовательность лиц, осуществляющих производственный контроль, повышать квалификацию обслуживающего персонала и специалистов, отвечающих за его безопасную эксплуатацию. Стимулировать организации на замену технических устройств отработавших нормативный срок службы.</w:t>
      </w:r>
    </w:p>
    <w:p w:rsidR="00935D1F" w:rsidRPr="0032005A" w:rsidRDefault="00935D1F" w:rsidP="00891553">
      <w:pPr>
        <w:widowControl w:val="0"/>
        <w:autoSpaceDE w:val="0"/>
        <w:autoSpaceDN w:val="0"/>
        <w:spacing w:after="0" w:line="360" w:lineRule="auto"/>
        <w:ind w:firstLine="709"/>
        <w:jc w:val="both"/>
        <w:outlineLvl w:val="1"/>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xml:space="preserve">Усугубляет ситуацию и вероятность развития негативного сценария ОПО IV класса опасности, не подлежащих плановым проверкам. </w:t>
      </w:r>
    </w:p>
    <w:p w:rsidR="00891553" w:rsidRDefault="00891553" w:rsidP="00891553">
      <w:pPr>
        <w:pStyle w:val="ConsPlusTitle"/>
        <w:spacing w:line="360" w:lineRule="auto"/>
        <w:ind w:firstLine="709"/>
        <w:jc w:val="center"/>
        <w:outlineLvl w:val="1"/>
      </w:pPr>
    </w:p>
    <w:p w:rsidR="00891553" w:rsidRDefault="00891553" w:rsidP="00891553">
      <w:pPr>
        <w:pStyle w:val="ConsPlusTitle"/>
        <w:spacing w:line="360" w:lineRule="auto"/>
        <w:ind w:firstLine="709"/>
        <w:jc w:val="center"/>
        <w:outlineLvl w:val="1"/>
      </w:pPr>
    </w:p>
    <w:p w:rsidR="002038BE" w:rsidRDefault="008D7661" w:rsidP="00891553">
      <w:pPr>
        <w:pStyle w:val="ConsPlusTitle"/>
        <w:spacing w:line="360" w:lineRule="auto"/>
        <w:ind w:firstLine="709"/>
        <w:jc w:val="center"/>
        <w:outlineLvl w:val="1"/>
      </w:pPr>
      <w:r w:rsidRPr="008D7661">
        <w:lastRenderedPageBreak/>
        <w:t xml:space="preserve">Описание </w:t>
      </w:r>
      <w:r w:rsidR="00C246CA">
        <w:t xml:space="preserve">основных </w:t>
      </w:r>
      <w:r w:rsidR="00097674">
        <w:t>проблем</w:t>
      </w:r>
      <w:r w:rsidRPr="008D7661">
        <w:t xml:space="preserve">, </w:t>
      </w:r>
      <w:r w:rsidR="00097674">
        <w:t>которые могут препятствовать реализации</w:t>
      </w:r>
      <w:r w:rsidRPr="008D7661">
        <w:t xml:space="preserve"> </w:t>
      </w:r>
      <w:r w:rsidR="00F10CC7">
        <w:t>П</w:t>
      </w:r>
      <w:r w:rsidR="009832C3">
        <w:t>одп</w:t>
      </w:r>
      <w:r w:rsidRPr="008D7661">
        <w:t>рограмм</w:t>
      </w:r>
      <w:r w:rsidR="00097674">
        <w:t>ы</w:t>
      </w:r>
    </w:p>
    <w:p w:rsidR="00AB33DB" w:rsidRPr="00AB33DB" w:rsidRDefault="00AB33DB" w:rsidP="00891553">
      <w:pPr>
        <w:spacing w:after="0" w:line="360" w:lineRule="auto"/>
        <w:ind w:firstLine="709"/>
        <w:contextualSpacing/>
        <w:jc w:val="both"/>
        <w:rPr>
          <w:rFonts w:ascii="Times New Roman" w:eastAsia="Calibri" w:hAnsi="Times New Roman" w:cs="Times New Roman"/>
          <w:sz w:val="28"/>
          <w:szCs w:val="28"/>
        </w:rPr>
      </w:pPr>
      <w:r w:rsidRPr="00AB33DB">
        <w:rPr>
          <w:rFonts w:ascii="Times New Roman" w:eastAsia="Calibri" w:hAnsi="Times New Roman" w:cs="Times New Roman"/>
          <w:sz w:val="28"/>
          <w:szCs w:val="28"/>
        </w:rPr>
        <w:t>При проведении проверочных мероприятий наиболее часто выявляются следующие нарушения:</w:t>
      </w:r>
    </w:p>
    <w:p w:rsidR="00AB33DB" w:rsidRPr="00AB33DB" w:rsidRDefault="00AB33DB" w:rsidP="00891553">
      <w:pPr>
        <w:spacing w:after="0" w:line="360" w:lineRule="auto"/>
        <w:ind w:firstLine="709"/>
        <w:contextualSpacing/>
        <w:jc w:val="both"/>
        <w:rPr>
          <w:rFonts w:ascii="Times New Roman" w:eastAsia="Calibri" w:hAnsi="Times New Roman" w:cs="Times New Roman"/>
          <w:sz w:val="28"/>
          <w:szCs w:val="28"/>
        </w:rPr>
      </w:pPr>
      <w:r w:rsidRPr="00AB33DB">
        <w:rPr>
          <w:rFonts w:ascii="Times New Roman" w:eastAsia="Calibri" w:hAnsi="Times New Roman" w:cs="Times New Roman"/>
          <w:sz w:val="28"/>
          <w:szCs w:val="28"/>
        </w:rPr>
        <w:t>- не проведение мероприятий, направленных на продление срока службы оборудования;</w:t>
      </w:r>
    </w:p>
    <w:p w:rsidR="00AB33DB" w:rsidRPr="00AB33DB" w:rsidRDefault="00AB33DB" w:rsidP="00891553">
      <w:pPr>
        <w:spacing w:after="0" w:line="360" w:lineRule="auto"/>
        <w:ind w:firstLine="709"/>
        <w:contextualSpacing/>
        <w:jc w:val="both"/>
        <w:rPr>
          <w:rFonts w:ascii="Times New Roman" w:eastAsia="Calibri" w:hAnsi="Times New Roman" w:cs="Times New Roman"/>
          <w:sz w:val="28"/>
          <w:szCs w:val="28"/>
        </w:rPr>
      </w:pPr>
      <w:r w:rsidRPr="00AB33DB">
        <w:rPr>
          <w:rFonts w:ascii="Times New Roman" w:eastAsia="Calibri" w:hAnsi="Times New Roman" w:cs="Times New Roman"/>
          <w:sz w:val="28"/>
          <w:szCs w:val="28"/>
        </w:rPr>
        <w:t xml:space="preserve">- не соблюдение ограничений установленных для охранных зон газопроводов (устройство свалок, проведение земляных работ без согласования собственниками); </w:t>
      </w:r>
    </w:p>
    <w:p w:rsidR="00AB33DB" w:rsidRPr="00AB33DB" w:rsidRDefault="00AB33DB" w:rsidP="00891553">
      <w:pPr>
        <w:spacing w:after="0" w:line="360" w:lineRule="auto"/>
        <w:ind w:firstLine="709"/>
        <w:contextualSpacing/>
        <w:jc w:val="both"/>
        <w:rPr>
          <w:rFonts w:ascii="Times New Roman" w:eastAsia="Calibri" w:hAnsi="Times New Roman" w:cs="Times New Roman"/>
          <w:sz w:val="28"/>
          <w:szCs w:val="28"/>
        </w:rPr>
      </w:pPr>
      <w:r w:rsidRPr="00AB33DB">
        <w:rPr>
          <w:rFonts w:ascii="Times New Roman" w:eastAsia="Calibri" w:hAnsi="Times New Roman" w:cs="Times New Roman"/>
          <w:sz w:val="28"/>
          <w:szCs w:val="28"/>
        </w:rPr>
        <w:t>- ведение эксплуатационной документации не в полном объеме;</w:t>
      </w:r>
    </w:p>
    <w:p w:rsidR="00AB33DB" w:rsidRPr="00AB33DB" w:rsidRDefault="00AB33DB" w:rsidP="00891553">
      <w:pPr>
        <w:spacing w:after="0" w:line="360" w:lineRule="auto"/>
        <w:ind w:firstLine="709"/>
        <w:contextualSpacing/>
        <w:jc w:val="both"/>
        <w:rPr>
          <w:rFonts w:ascii="Times New Roman" w:eastAsia="Calibri" w:hAnsi="Times New Roman" w:cs="Times New Roman"/>
          <w:sz w:val="28"/>
          <w:szCs w:val="28"/>
        </w:rPr>
      </w:pPr>
      <w:r w:rsidRPr="00AB33DB">
        <w:rPr>
          <w:rFonts w:ascii="Times New Roman" w:eastAsia="Calibri" w:hAnsi="Times New Roman" w:cs="Times New Roman"/>
          <w:sz w:val="28"/>
          <w:szCs w:val="28"/>
        </w:rPr>
        <w:t>- эксплуатация не принятого в установленном порядке оборудования и газопроводов;</w:t>
      </w:r>
    </w:p>
    <w:p w:rsidR="00AB33DB" w:rsidRPr="00AB33DB" w:rsidRDefault="00AB33DB" w:rsidP="00891553">
      <w:pPr>
        <w:spacing w:after="0" w:line="360" w:lineRule="auto"/>
        <w:ind w:firstLine="709"/>
        <w:contextualSpacing/>
        <w:jc w:val="both"/>
        <w:rPr>
          <w:rFonts w:ascii="Times New Roman" w:eastAsia="Calibri" w:hAnsi="Times New Roman" w:cs="Times New Roman"/>
          <w:sz w:val="28"/>
          <w:szCs w:val="28"/>
        </w:rPr>
      </w:pPr>
      <w:r w:rsidRPr="00AB33DB">
        <w:rPr>
          <w:rFonts w:ascii="Times New Roman" w:eastAsia="Calibri" w:hAnsi="Times New Roman" w:cs="Times New Roman"/>
          <w:sz w:val="28"/>
          <w:szCs w:val="28"/>
        </w:rPr>
        <w:t>- не представление в срок до 01 апреля  в соответствии со ст. 11 Федерального закона «О промышленной безопасности опасных производственных объектов» отчета об организации и осуществлении производственного контроля</w:t>
      </w:r>
    </w:p>
    <w:p w:rsidR="00AB33DB" w:rsidRPr="00AB33DB" w:rsidRDefault="00AB33DB" w:rsidP="00891553">
      <w:pPr>
        <w:spacing w:after="0" w:line="360" w:lineRule="auto"/>
        <w:ind w:firstLine="709"/>
        <w:contextualSpacing/>
        <w:jc w:val="both"/>
        <w:rPr>
          <w:rFonts w:ascii="Times New Roman" w:eastAsia="Calibri" w:hAnsi="Times New Roman" w:cs="Times New Roman"/>
          <w:sz w:val="28"/>
          <w:szCs w:val="28"/>
        </w:rPr>
      </w:pPr>
      <w:r w:rsidRPr="00AB33DB">
        <w:rPr>
          <w:rFonts w:ascii="Times New Roman" w:eastAsia="Calibri" w:hAnsi="Times New Roman" w:cs="Times New Roman"/>
          <w:sz w:val="28"/>
          <w:szCs w:val="28"/>
        </w:rPr>
        <w:t>- эксплуатация опасного производственного объекта без специального разрешения - лицензии на эксплуатацию взрывопожароопасного производственного объекта 1,2,3 класса</w:t>
      </w:r>
    </w:p>
    <w:p w:rsidR="00AB33DB" w:rsidRPr="00AB33DB" w:rsidRDefault="00AB33DB" w:rsidP="00891553">
      <w:pPr>
        <w:spacing w:after="0" w:line="360" w:lineRule="auto"/>
        <w:ind w:firstLine="709"/>
        <w:contextualSpacing/>
        <w:jc w:val="both"/>
        <w:rPr>
          <w:rFonts w:ascii="Times New Roman" w:eastAsia="Calibri" w:hAnsi="Times New Roman" w:cs="Times New Roman"/>
          <w:sz w:val="28"/>
          <w:szCs w:val="28"/>
        </w:rPr>
      </w:pPr>
      <w:r w:rsidRPr="00AB33DB">
        <w:rPr>
          <w:rFonts w:ascii="Times New Roman" w:eastAsia="Calibri" w:hAnsi="Times New Roman" w:cs="Times New Roman"/>
          <w:sz w:val="28"/>
          <w:szCs w:val="28"/>
        </w:rPr>
        <w:t>- отсутствие предусмотренных требованиями ст. 15 Федерального закона «О промышленной безопасности опасных производственных объектов» договоров обязательного  страхования гражданской ответственности за причинение вреда в результате аварии или инцидента третьим лицам.</w:t>
      </w:r>
    </w:p>
    <w:p w:rsidR="00891553" w:rsidRDefault="00891553" w:rsidP="00891553">
      <w:pPr>
        <w:pStyle w:val="ConsPlusTitle"/>
        <w:spacing w:line="360" w:lineRule="auto"/>
        <w:ind w:firstLine="709"/>
        <w:jc w:val="center"/>
        <w:outlineLvl w:val="1"/>
      </w:pPr>
    </w:p>
    <w:p w:rsidR="001308F0" w:rsidRPr="002038BE" w:rsidRDefault="002038BE" w:rsidP="00891553">
      <w:pPr>
        <w:pStyle w:val="ConsPlusTitle"/>
        <w:spacing w:line="360" w:lineRule="auto"/>
        <w:ind w:firstLine="709"/>
        <w:jc w:val="center"/>
        <w:outlineLvl w:val="1"/>
      </w:pPr>
      <w:r w:rsidRPr="002038BE">
        <w:t>III. ЦЕЛИ, ЗАДАЧИ И ПРИНЦИПЫ ПРОВЕДЕНИЯ</w:t>
      </w:r>
    </w:p>
    <w:p w:rsidR="001308F0" w:rsidRPr="002038BE" w:rsidRDefault="002038BE" w:rsidP="00891553">
      <w:pPr>
        <w:pStyle w:val="ConsPlusTitle"/>
        <w:spacing w:line="360" w:lineRule="auto"/>
        <w:ind w:firstLine="709"/>
        <w:jc w:val="center"/>
      </w:pPr>
      <w:r w:rsidRPr="002038BE">
        <w:t>ПРОФИЛАКТИЧЕСКИХ МЕРОПРИЯТИЙ</w:t>
      </w:r>
    </w:p>
    <w:p w:rsidR="00AA72A9" w:rsidRPr="00AA72A9" w:rsidRDefault="00AA72A9" w:rsidP="00891553">
      <w:pPr>
        <w:widowControl w:val="0"/>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AA72A9">
        <w:rPr>
          <w:rFonts w:ascii="Times New Roman" w:eastAsia="Times New Roman" w:hAnsi="Times New Roman" w:cs="Times New Roman"/>
          <w:spacing w:val="-1"/>
          <w:sz w:val="28"/>
          <w:szCs w:val="28"/>
          <w:lang w:eastAsia="ru-RU"/>
        </w:rPr>
        <w:t xml:space="preserve">     По результатам анализа установлено, что основными причинами аварий </w:t>
      </w:r>
      <w:r w:rsidR="00935D1F">
        <w:rPr>
          <w:rFonts w:ascii="Times New Roman" w:eastAsia="Times New Roman" w:hAnsi="Times New Roman" w:cs="Times New Roman"/>
          <w:spacing w:val="-1"/>
          <w:sz w:val="28"/>
          <w:szCs w:val="28"/>
          <w:lang w:eastAsia="ru-RU"/>
        </w:rPr>
        <w:t xml:space="preserve">и инцидентов </w:t>
      </w:r>
      <w:r w:rsidRPr="00AA72A9">
        <w:rPr>
          <w:rFonts w:ascii="Times New Roman" w:eastAsia="Times New Roman" w:hAnsi="Times New Roman" w:cs="Times New Roman"/>
          <w:spacing w:val="-1"/>
          <w:sz w:val="28"/>
          <w:szCs w:val="28"/>
          <w:lang w:eastAsia="ru-RU"/>
        </w:rPr>
        <w:t>стали:</w:t>
      </w:r>
    </w:p>
    <w:p w:rsidR="00AA72A9" w:rsidRPr="00AA72A9" w:rsidRDefault="00AA72A9" w:rsidP="00891553">
      <w:pPr>
        <w:widowControl w:val="0"/>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AA72A9">
        <w:rPr>
          <w:rFonts w:ascii="Times New Roman" w:eastAsia="Times New Roman" w:hAnsi="Times New Roman" w:cs="Times New Roman"/>
          <w:spacing w:val="-1"/>
          <w:sz w:val="28"/>
          <w:szCs w:val="28"/>
          <w:lang w:eastAsia="ru-RU"/>
        </w:rPr>
        <w:t xml:space="preserve">1. Повреждения подземных газопроводов </w:t>
      </w:r>
      <w:proofErr w:type="gramStart"/>
      <w:r w:rsidRPr="00AA72A9">
        <w:rPr>
          <w:rFonts w:ascii="Times New Roman" w:eastAsia="Times New Roman" w:hAnsi="Times New Roman" w:cs="Times New Roman"/>
          <w:spacing w:val="-1"/>
          <w:sz w:val="28"/>
          <w:szCs w:val="28"/>
          <w:lang w:eastAsia="ru-RU"/>
        </w:rPr>
        <w:t xml:space="preserve">в результате производства земляных работ в охранной зоне в связи с несвоевременным вызовом </w:t>
      </w:r>
      <w:r w:rsidRPr="00AA72A9">
        <w:rPr>
          <w:rFonts w:ascii="Times New Roman" w:eastAsia="Times New Roman" w:hAnsi="Times New Roman" w:cs="Times New Roman"/>
          <w:spacing w:val="-1"/>
          <w:sz w:val="28"/>
          <w:szCs w:val="28"/>
          <w:lang w:eastAsia="ru-RU"/>
        </w:rPr>
        <w:lastRenderedPageBreak/>
        <w:t>представителя эксплуатирующей организации на место</w:t>
      </w:r>
      <w:proofErr w:type="gramEnd"/>
      <w:r w:rsidRPr="00AA72A9">
        <w:rPr>
          <w:rFonts w:ascii="Times New Roman" w:eastAsia="Times New Roman" w:hAnsi="Times New Roman" w:cs="Times New Roman"/>
          <w:spacing w:val="-1"/>
          <w:sz w:val="28"/>
          <w:szCs w:val="28"/>
          <w:lang w:eastAsia="ru-RU"/>
        </w:rPr>
        <w:t xml:space="preserve"> и проведения работ по определению месторасположения газопровода </w:t>
      </w:r>
      <w:proofErr w:type="spellStart"/>
      <w:r w:rsidRPr="00AA72A9">
        <w:rPr>
          <w:rFonts w:ascii="Times New Roman" w:eastAsia="Times New Roman" w:hAnsi="Times New Roman" w:cs="Times New Roman"/>
          <w:spacing w:val="-1"/>
          <w:sz w:val="28"/>
          <w:szCs w:val="28"/>
          <w:lang w:eastAsia="ru-RU"/>
        </w:rPr>
        <w:t>шурфовкой</w:t>
      </w:r>
      <w:proofErr w:type="spellEnd"/>
      <w:r w:rsidRPr="00AA72A9">
        <w:rPr>
          <w:rFonts w:ascii="Times New Roman" w:eastAsia="Times New Roman" w:hAnsi="Times New Roman" w:cs="Times New Roman"/>
          <w:spacing w:val="-1"/>
          <w:sz w:val="28"/>
          <w:szCs w:val="28"/>
          <w:lang w:eastAsia="ru-RU"/>
        </w:rPr>
        <w:t xml:space="preserve"> в присутствии представителя эксплуатирующей организации.</w:t>
      </w:r>
    </w:p>
    <w:p w:rsidR="00AA72A9" w:rsidRPr="00AA72A9" w:rsidRDefault="00AA72A9" w:rsidP="00891553">
      <w:pPr>
        <w:widowControl w:val="0"/>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AA72A9">
        <w:rPr>
          <w:rFonts w:ascii="Times New Roman" w:eastAsia="Times New Roman" w:hAnsi="Times New Roman" w:cs="Times New Roman"/>
          <w:spacing w:val="-1"/>
          <w:sz w:val="28"/>
          <w:szCs w:val="28"/>
          <w:lang w:eastAsia="ru-RU"/>
        </w:rPr>
        <w:t>2.   Повреждения надземных газопроводов техникой в результате  проведения работ в охранной зоне газопровода.</w:t>
      </w:r>
    </w:p>
    <w:p w:rsidR="00AA72A9" w:rsidRPr="00AA72A9" w:rsidRDefault="00AA72A9" w:rsidP="00891553">
      <w:pPr>
        <w:widowControl w:val="0"/>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AA72A9">
        <w:rPr>
          <w:rFonts w:ascii="Times New Roman" w:eastAsia="Times New Roman" w:hAnsi="Times New Roman" w:cs="Times New Roman"/>
          <w:spacing w:val="-1"/>
          <w:sz w:val="28"/>
          <w:szCs w:val="28"/>
          <w:lang w:eastAsia="ru-RU"/>
        </w:rPr>
        <w:t>3. Утечка газа из газопровода в результате разрушения газопровода по сварному стыку.</w:t>
      </w:r>
    </w:p>
    <w:p w:rsidR="00AA72A9" w:rsidRPr="00AA72A9" w:rsidRDefault="00AA72A9" w:rsidP="00891553">
      <w:pPr>
        <w:widowControl w:val="0"/>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AA72A9">
        <w:rPr>
          <w:rFonts w:ascii="Times New Roman" w:eastAsia="Times New Roman" w:hAnsi="Times New Roman" w:cs="Times New Roman"/>
          <w:spacing w:val="-1"/>
          <w:sz w:val="28"/>
          <w:szCs w:val="28"/>
          <w:lang w:eastAsia="ru-RU"/>
        </w:rPr>
        <w:t>4. Взрыв в помещении котельной в результате несвоевременного технического обслуживания оборудования.</w:t>
      </w:r>
    </w:p>
    <w:p w:rsidR="00935D1F" w:rsidRPr="0032005A" w:rsidRDefault="00935D1F" w:rsidP="00891553">
      <w:pPr>
        <w:spacing w:after="0" w:line="360" w:lineRule="auto"/>
        <w:ind w:firstLine="709"/>
        <w:jc w:val="both"/>
        <w:rPr>
          <w:rFonts w:ascii="Times New Roman" w:eastAsia="Calibri" w:hAnsi="Times New Roman" w:cs="Times New Roman"/>
          <w:sz w:val="28"/>
          <w:szCs w:val="28"/>
        </w:rPr>
      </w:pPr>
      <w:r w:rsidRPr="0032005A">
        <w:rPr>
          <w:rFonts w:ascii="Times New Roman" w:eastAsia="Calibri" w:hAnsi="Times New Roman" w:cs="Times New Roman"/>
          <w:sz w:val="28"/>
          <w:szCs w:val="28"/>
        </w:rPr>
        <w:t xml:space="preserve">     В настоящее время на официальном сайте Управления размещен перечень актов, содержащих обязательные требования в сфере промышленной безопасности.</w:t>
      </w:r>
    </w:p>
    <w:p w:rsidR="00935D1F" w:rsidRPr="0032005A" w:rsidRDefault="00935D1F" w:rsidP="00891553">
      <w:pPr>
        <w:spacing w:after="0" w:line="360" w:lineRule="auto"/>
        <w:ind w:firstLine="709"/>
        <w:jc w:val="both"/>
        <w:rPr>
          <w:rFonts w:ascii="Times New Roman" w:eastAsia="Calibri" w:hAnsi="Times New Roman" w:cs="Times New Roman"/>
          <w:sz w:val="28"/>
          <w:szCs w:val="28"/>
        </w:rPr>
      </w:pPr>
      <w:r w:rsidRPr="0032005A">
        <w:rPr>
          <w:rFonts w:ascii="Times New Roman" w:eastAsia="Calibri" w:hAnsi="Times New Roman" w:cs="Times New Roman"/>
          <w:sz w:val="28"/>
          <w:szCs w:val="28"/>
        </w:rPr>
        <w:t xml:space="preserve">       </w:t>
      </w:r>
      <w:proofErr w:type="gramStart"/>
      <w:r w:rsidRPr="0032005A">
        <w:rPr>
          <w:rFonts w:ascii="Times New Roman" w:eastAsia="Calibri" w:hAnsi="Times New Roman" w:cs="Times New Roman"/>
          <w:sz w:val="28"/>
          <w:szCs w:val="28"/>
        </w:rPr>
        <w:t>В целях усиления методической и профилактической работы с хозяйствующими субъектами по предотвращению нарушений законодательства в сфере промышленной безопасности ежеквартально проводятся публичные слушания с приглашением представителей поднадзорных организаций с возможностью задать интересующие вопросы.</w:t>
      </w:r>
      <w:proofErr w:type="gramEnd"/>
    </w:p>
    <w:p w:rsidR="00935D1F" w:rsidRPr="0032005A" w:rsidRDefault="00935D1F" w:rsidP="00891553">
      <w:pPr>
        <w:spacing w:after="0" w:line="360" w:lineRule="auto"/>
        <w:ind w:firstLine="709"/>
        <w:jc w:val="both"/>
        <w:rPr>
          <w:rFonts w:ascii="Times New Roman" w:eastAsia="Calibri" w:hAnsi="Times New Roman" w:cs="Times New Roman"/>
          <w:sz w:val="28"/>
          <w:szCs w:val="28"/>
        </w:rPr>
      </w:pPr>
      <w:r w:rsidRPr="0032005A">
        <w:rPr>
          <w:rFonts w:ascii="Times New Roman" w:eastAsia="Calibri" w:hAnsi="Times New Roman" w:cs="Times New Roman"/>
          <w:sz w:val="28"/>
          <w:szCs w:val="28"/>
        </w:rPr>
        <w:t>На сайте Управления оформляются бегущие баннеры с напоминанием о необходимости предоставления производственного контроля в срок до 1 апреля, ежегодно публикуется анализ правоприменительной практики и аварийность по Управлению.</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Для оперативного устранения возможных аварий и инцидентов на предприятиях, эксплуатирующих газовое оборудование и газопроводы, проверялся необходимый резерв материально-технических ресурсов и оборудования, денежных средств, наличие планов локализации и ликвидации возможных аварий и планов мероприятий по локализации и ликвидации аварийных ситуаций, согласованные с аварийно-спасательными службами.</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xml:space="preserve">Эксплуатирующим организациям разосланы письма о необходимости принятия мер по усилению </w:t>
      </w:r>
      <w:proofErr w:type="gramStart"/>
      <w:r w:rsidRPr="0032005A">
        <w:rPr>
          <w:rFonts w:ascii="Times New Roman" w:eastAsia="Times New Roman" w:hAnsi="Times New Roman" w:cs="Times New Roman"/>
          <w:sz w:val="28"/>
          <w:szCs w:val="28"/>
          <w:lang w:eastAsia="ru-RU"/>
        </w:rPr>
        <w:t>контроля за</w:t>
      </w:r>
      <w:proofErr w:type="gramEnd"/>
      <w:r w:rsidRPr="0032005A">
        <w:rPr>
          <w:rFonts w:ascii="Times New Roman" w:eastAsia="Times New Roman" w:hAnsi="Times New Roman" w:cs="Times New Roman"/>
          <w:sz w:val="28"/>
          <w:szCs w:val="28"/>
          <w:lang w:eastAsia="ru-RU"/>
        </w:rPr>
        <w:t xml:space="preserve"> соблюдением требований </w:t>
      </w:r>
      <w:r w:rsidRPr="0032005A">
        <w:rPr>
          <w:rFonts w:ascii="Times New Roman" w:eastAsia="Times New Roman" w:hAnsi="Times New Roman" w:cs="Times New Roman"/>
          <w:sz w:val="28"/>
          <w:szCs w:val="28"/>
          <w:lang w:eastAsia="ru-RU"/>
        </w:rPr>
        <w:lastRenderedPageBreak/>
        <w:t>промышленной безопасности при эксплуатации систем газораспределения и газопотребления, а именно:</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повысить требовательность к готовности аварийно-диспетчерских служб;</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-регулярно проводить тренировочные занятия по локализации и ликвидации возможных аварий с отработкой взаимодействия со службами других ведомств;</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пересмотреть и внести необходимые изменения в планы о локализации и ликвидации возможных аварий на объектах газораспределения и газопотребления;</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xml:space="preserve">- повысить </w:t>
      </w:r>
      <w:proofErr w:type="gramStart"/>
      <w:r w:rsidRPr="0032005A">
        <w:rPr>
          <w:rFonts w:ascii="Times New Roman" w:eastAsia="Times New Roman" w:hAnsi="Times New Roman" w:cs="Times New Roman"/>
          <w:sz w:val="28"/>
          <w:szCs w:val="28"/>
          <w:lang w:eastAsia="ru-RU"/>
        </w:rPr>
        <w:t>контроль за</w:t>
      </w:r>
      <w:proofErr w:type="gramEnd"/>
      <w:r w:rsidRPr="0032005A">
        <w:rPr>
          <w:rFonts w:ascii="Times New Roman" w:eastAsia="Times New Roman" w:hAnsi="Times New Roman" w:cs="Times New Roman"/>
          <w:sz w:val="28"/>
          <w:szCs w:val="28"/>
          <w:lang w:eastAsia="ru-RU"/>
        </w:rPr>
        <w:t xml:space="preserve"> проведением строительно-монтажных (в том числе земляных) работ в охранных зонах газопроводов с целью предотвращения механических повреждений газопроводов;</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увеличить количество обходов подземных и надземных газопроводов в месяц для определения мест утечек газа и повреждений технических устройств;</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xml:space="preserve">- повысить качество технического обслуживания и эксплуатацию систем газопотребления и газораспределения в соответствии с Федеральным законом «О промышленной безопасности опасных производственных объектов» </w:t>
      </w:r>
      <w:r w:rsidR="00891553">
        <w:rPr>
          <w:rFonts w:ascii="Times New Roman" w:eastAsia="Times New Roman" w:hAnsi="Times New Roman" w:cs="Times New Roman"/>
          <w:sz w:val="28"/>
          <w:szCs w:val="28"/>
          <w:lang w:eastAsia="ru-RU"/>
        </w:rPr>
        <w:t xml:space="preserve">                     </w:t>
      </w:r>
      <w:r w:rsidRPr="0032005A">
        <w:rPr>
          <w:rFonts w:ascii="Times New Roman" w:eastAsia="Times New Roman" w:hAnsi="Times New Roman" w:cs="Times New Roman"/>
          <w:sz w:val="28"/>
          <w:szCs w:val="28"/>
          <w:lang w:eastAsia="ru-RU"/>
        </w:rPr>
        <w:t>№ 116-ФЗ от 20.06.1997г.</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xml:space="preserve"> -  не допускать нарушения производственным персоналом  инструкций по безопасному проведению работ;</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xml:space="preserve"> -  профинансировать работы по модернизации технологических процессов и замене физически изношенного оборудования.</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xml:space="preserve">В связи с участившимися случаями аварий на внутридомовом и внутриквартирном газовом оборудовании, а так же в целях актуализации и анализа законности подключения многоквартирных жилых домов к распределительным газовым сетям и резервуарным установкам, в государственные жилищные инспекции на подконтрольных территориях были направлены запросы о перечне многоквартирных домов, использующих </w:t>
      </w:r>
      <w:r w:rsidRPr="0032005A">
        <w:rPr>
          <w:rFonts w:ascii="Times New Roman" w:eastAsia="Times New Roman" w:hAnsi="Times New Roman" w:cs="Times New Roman"/>
          <w:sz w:val="28"/>
          <w:szCs w:val="28"/>
          <w:lang w:eastAsia="ru-RU"/>
        </w:rPr>
        <w:lastRenderedPageBreak/>
        <w:t xml:space="preserve">сжиженный или природный газ с указанием адреса месторасположения дома и количества газифицированных квартир. </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proofErr w:type="gramStart"/>
      <w:r w:rsidRPr="0032005A">
        <w:rPr>
          <w:rFonts w:ascii="Times New Roman" w:eastAsia="Times New Roman" w:hAnsi="Times New Roman" w:cs="Times New Roman"/>
          <w:sz w:val="28"/>
          <w:szCs w:val="28"/>
          <w:lang w:eastAsia="ru-RU"/>
        </w:rPr>
        <w:t xml:space="preserve">На основании представленной информации Государственными жилищными инспекциями на территориях поднадзорных Сибирскому управлению Ростехнадзора о количестве многоквартирных домов использующих сжиженный или природный газ, отделом по надзору за объектами трубопроводного транспорта, газопотребления и газораспределения проведен анализ по законности подключения многоквартирных жилых домов к распределительным газовым сетям и резервуарным установкам, а так же о наличии договоров на техническое обслуживание специализированными организациями. </w:t>
      </w:r>
      <w:proofErr w:type="gramEnd"/>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xml:space="preserve">1. На территории Томской области 247 многоквартирных домов на природном газе и 101 дом на сжиженном. Всего 348 многоквартирных домов. Самовольно подключенные к газораспределительным сетям многоквартирные дома отсутствуют. Все распределительные </w:t>
      </w:r>
      <w:proofErr w:type="gramStart"/>
      <w:r w:rsidRPr="0032005A">
        <w:rPr>
          <w:rFonts w:ascii="Times New Roman" w:eastAsia="Times New Roman" w:hAnsi="Times New Roman" w:cs="Times New Roman"/>
          <w:sz w:val="28"/>
          <w:szCs w:val="28"/>
          <w:lang w:eastAsia="ru-RU"/>
        </w:rPr>
        <w:t>газопроводы</w:t>
      </w:r>
      <w:proofErr w:type="gramEnd"/>
      <w:r w:rsidRPr="0032005A">
        <w:rPr>
          <w:rFonts w:ascii="Times New Roman" w:eastAsia="Times New Roman" w:hAnsi="Times New Roman" w:cs="Times New Roman"/>
          <w:sz w:val="28"/>
          <w:szCs w:val="28"/>
          <w:lang w:eastAsia="ru-RU"/>
        </w:rPr>
        <w:t xml:space="preserve"> к которым подключены дома, а также резервуарные установки от которых запитаны МКД зарегистрированы в государственном реестре опасных производственных объектов и технически обслуживаются газораспределительной организацией ООО «</w:t>
      </w:r>
      <w:proofErr w:type="spellStart"/>
      <w:r w:rsidRPr="0032005A">
        <w:rPr>
          <w:rFonts w:ascii="Times New Roman" w:eastAsia="Times New Roman" w:hAnsi="Times New Roman" w:cs="Times New Roman"/>
          <w:sz w:val="28"/>
          <w:szCs w:val="28"/>
          <w:lang w:eastAsia="ru-RU"/>
        </w:rPr>
        <w:t>Газром</w:t>
      </w:r>
      <w:proofErr w:type="spellEnd"/>
      <w:r w:rsidRPr="0032005A">
        <w:rPr>
          <w:rFonts w:ascii="Times New Roman" w:eastAsia="Times New Roman" w:hAnsi="Times New Roman" w:cs="Times New Roman"/>
          <w:sz w:val="28"/>
          <w:szCs w:val="28"/>
          <w:lang w:eastAsia="ru-RU"/>
        </w:rPr>
        <w:t xml:space="preserve"> газораспределение Томск». Самовольных врезок в сети газопотребления не выявлено.  </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xml:space="preserve"> 2. На территории Алтайского края и Республики Алтай расположено 1176 домов на природном газе и 1614 многоквартирных домов подключенных к резервуарным установкам. Всего 2790 </w:t>
      </w:r>
      <w:proofErr w:type="spellStart"/>
      <w:r w:rsidRPr="0032005A">
        <w:rPr>
          <w:rFonts w:ascii="Times New Roman" w:eastAsia="Times New Roman" w:hAnsi="Times New Roman" w:cs="Times New Roman"/>
          <w:sz w:val="28"/>
          <w:szCs w:val="28"/>
          <w:lang w:eastAsia="ru-RU"/>
        </w:rPr>
        <w:t>многоквартирныхдомов</w:t>
      </w:r>
      <w:proofErr w:type="spellEnd"/>
      <w:r w:rsidRPr="0032005A">
        <w:rPr>
          <w:rFonts w:ascii="Times New Roman" w:eastAsia="Times New Roman" w:hAnsi="Times New Roman" w:cs="Times New Roman"/>
          <w:sz w:val="28"/>
          <w:szCs w:val="28"/>
          <w:lang w:eastAsia="ru-RU"/>
        </w:rPr>
        <w:t xml:space="preserve">. Самовольно подключенные к газораспределительным сетям многоквартирные дома отсутствуют. Все распределительные </w:t>
      </w:r>
      <w:proofErr w:type="gramStart"/>
      <w:r w:rsidRPr="0032005A">
        <w:rPr>
          <w:rFonts w:ascii="Times New Roman" w:eastAsia="Times New Roman" w:hAnsi="Times New Roman" w:cs="Times New Roman"/>
          <w:sz w:val="28"/>
          <w:szCs w:val="28"/>
          <w:lang w:eastAsia="ru-RU"/>
        </w:rPr>
        <w:t>газопроводы</w:t>
      </w:r>
      <w:proofErr w:type="gramEnd"/>
      <w:r w:rsidRPr="0032005A">
        <w:rPr>
          <w:rFonts w:ascii="Times New Roman" w:eastAsia="Times New Roman" w:hAnsi="Times New Roman" w:cs="Times New Roman"/>
          <w:sz w:val="28"/>
          <w:szCs w:val="28"/>
          <w:lang w:eastAsia="ru-RU"/>
        </w:rPr>
        <w:t xml:space="preserve"> к которым подключены дома, а также резервуарные установки от которых запитаны МКД зарегистрированы в государственном реестре опасных производственных объектов и технически обслуживаются газораспределительными организациями ООО «</w:t>
      </w:r>
      <w:proofErr w:type="spellStart"/>
      <w:r w:rsidRPr="0032005A">
        <w:rPr>
          <w:rFonts w:ascii="Times New Roman" w:eastAsia="Times New Roman" w:hAnsi="Times New Roman" w:cs="Times New Roman"/>
          <w:sz w:val="28"/>
          <w:szCs w:val="28"/>
          <w:lang w:eastAsia="ru-RU"/>
        </w:rPr>
        <w:t>Газромгазораспределение</w:t>
      </w:r>
      <w:proofErr w:type="spellEnd"/>
      <w:r w:rsidRPr="0032005A">
        <w:rPr>
          <w:rFonts w:ascii="Times New Roman" w:eastAsia="Times New Roman" w:hAnsi="Times New Roman" w:cs="Times New Roman"/>
          <w:sz w:val="28"/>
          <w:szCs w:val="28"/>
          <w:lang w:eastAsia="ru-RU"/>
        </w:rPr>
        <w:t xml:space="preserve"> Барнаул», ОАО "</w:t>
      </w:r>
      <w:proofErr w:type="spellStart"/>
      <w:r w:rsidRPr="0032005A">
        <w:rPr>
          <w:rFonts w:ascii="Times New Roman" w:eastAsia="Times New Roman" w:hAnsi="Times New Roman" w:cs="Times New Roman"/>
          <w:sz w:val="28"/>
          <w:szCs w:val="28"/>
          <w:lang w:eastAsia="ru-RU"/>
        </w:rPr>
        <w:t>Алтайкрайгазсервис</w:t>
      </w:r>
      <w:proofErr w:type="spellEnd"/>
      <w:r w:rsidRPr="0032005A">
        <w:rPr>
          <w:rFonts w:ascii="Times New Roman" w:eastAsia="Times New Roman" w:hAnsi="Times New Roman" w:cs="Times New Roman"/>
          <w:sz w:val="28"/>
          <w:szCs w:val="28"/>
          <w:lang w:eastAsia="ru-RU"/>
        </w:rPr>
        <w:t>", ООО «Горно-</w:t>
      </w:r>
      <w:proofErr w:type="spellStart"/>
      <w:r w:rsidRPr="0032005A">
        <w:rPr>
          <w:rFonts w:ascii="Times New Roman" w:eastAsia="Times New Roman" w:hAnsi="Times New Roman" w:cs="Times New Roman"/>
          <w:sz w:val="28"/>
          <w:szCs w:val="28"/>
          <w:lang w:eastAsia="ru-RU"/>
        </w:rPr>
        <w:t>Алтайгаз</w:t>
      </w:r>
      <w:proofErr w:type="spellEnd"/>
      <w:r w:rsidRPr="0032005A">
        <w:rPr>
          <w:rFonts w:ascii="Times New Roman" w:eastAsia="Times New Roman" w:hAnsi="Times New Roman" w:cs="Times New Roman"/>
          <w:sz w:val="28"/>
          <w:szCs w:val="28"/>
          <w:lang w:eastAsia="ru-RU"/>
        </w:rPr>
        <w:t xml:space="preserve">». </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lastRenderedPageBreak/>
        <w:t xml:space="preserve">3. На территории Кемеровской области 406 многоквартирных домов на природном газе. Домов использующих сжиженный газ на территории города нет. В Кемеровском </w:t>
      </w:r>
      <w:proofErr w:type="gramStart"/>
      <w:r w:rsidRPr="0032005A">
        <w:rPr>
          <w:rFonts w:ascii="Times New Roman" w:eastAsia="Times New Roman" w:hAnsi="Times New Roman" w:cs="Times New Roman"/>
          <w:sz w:val="28"/>
          <w:szCs w:val="28"/>
          <w:lang w:eastAsia="ru-RU"/>
        </w:rPr>
        <w:t>районе</w:t>
      </w:r>
      <w:proofErr w:type="gramEnd"/>
      <w:r w:rsidRPr="0032005A">
        <w:rPr>
          <w:rFonts w:ascii="Times New Roman" w:eastAsia="Times New Roman" w:hAnsi="Times New Roman" w:cs="Times New Roman"/>
          <w:sz w:val="28"/>
          <w:szCs w:val="28"/>
          <w:lang w:eastAsia="ru-RU"/>
        </w:rPr>
        <w:t xml:space="preserve"> 5 домов использующих сжиженный газ. Все распределительные газопроводы и резервуарные установки зарегистрированы в реестре ОПО. Распределительные  газопроводы природного газа обслуживает газораспределительная организация ООО «Газпром газораспределение Томск» филиал в Кемеровской области. Самовольно подключенные к газораспределительным сетям многоквартирные дома отсутствуют. Резервуарные установки </w:t>
      </w:r>
      <w:proofErr w:type="gramStart"/>
      <w:r w:rsidRPr="0032005A">
        <w:rPr>
          <w:rFonts w:ascii="Times New Roman" w:eastAsia="Times New Roman" w:hAnsi="Times New Roman" w:cs="Times New Roman"/>
          <w:sz w:val="28"/>
          <w:szCs w:val="28"/>
          <w:lang w:eastAsia="ru-RU"/>
        </w:rPr>
        <w:t>с</w:t>
      </w:r>
      <w:proofErr w:type="gramEnd"/>
      <w:r w:rsidRPr="0032005A">
        <w:rPr>
          <w:rFonts w:ascii="Times New Roman" w:eastAsia="Times New Roman" w:hAnsi="Times New Roman" w:cs="Times New Roman"/>
          <w:sz w:val="28"/>
          <w:szCs w:val="28"/>
          <w:lang w:eastAsia="ru-RU"/>
        </w:rPr>
        <w:t xml:space="preserve"> сжиженным газом к которым подключены дома обслуживаются ООО «</w:t>
      </w:r>
      <w:proofErr w:type="spellStart"/>
      <w:r w:rsidRPr="0032005A">
        <w:rPr>
          <w:rFonts w:ascii="Times New Roman" w:eastAsia="Times New Roman" w:hAnsi="Times New Roman" w:cs="Times New Roman"/>
          <w:sz w:val="28"/>
          <w:szCs w:val="28"/>
          <w:lang w:eastAsia="ru-RU"/>
        </w:rPr>
        <w:t>Чебуламежрайгаз</w:t>
      </w:r>
      <w:proofErr w:type="spellEnd"/>
      <w:r w:rsidRPr="0032005A">
        <w:rPr>
          <w:rFonts w:ascii="Times New Roman" w:eastAsia="Times New Roman" w:hAnsi="Times New Roman" w:cs="Times New Roman"/>
          <w:sz w:val="28"/>
          <w:szCs w:val="28"/>
          <w:lang w:eastAsia="ru-RU"/>
        </w:rPr>
        <w:t>» и ООО «</w:t>
      </w:r>
      <w:proofErr w:type="spellStart"/>
      <w:r w:rsidRPr="0032005A">
        <w:rPr>
          <w:rFonts w:ascii="Times New Roman" w:eastAsia="Times New Roman" w:hAnsi="Times New Roman" w:cs="Times New Roman"/>
          <w:sz w:val="28"/>
          <w:szCs w:val="28"/>
          <w:lang w:eastAsia="ru-RU"/>
        </w:rPr>
        <w:t>Промышленнаярайгаз</w:t>
      </w:r>
      <w:proofErr w:type="spellEnd"/>
      <w:r w:rsidRPr="0032005A">
        <w:rPr>
          <w:rFonts w:ascii="Times New Roman" w:eastAsia="Times New Roman" w:hAnsi="Times New Roman" w:cs="Times New Roman"/>
          <w:sz w:val="28"/>
          <w:szCs w:val="28"/>
          <w:lang w:eastAsia="ru-RU"/>
        </w:rPr>
        <w:t>».</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xml:space="preserve">4.  На территории Новосибирской области всего 981 многоквартирный дом снабжаемый газом для коммунально-бытовых нужд. 23 дома на природном газе и 958 дома на сжиженном газе. Все распределительные </w:t>
      </w:r>
      <w:proofErr w:type="gramStart"/>
      <w:r w:rsidRPr="0032005A">
        <w:rPr>
          <w:rFonts w:ascii="Times New Roman" w:eastAsia="Times New Roman" w:hAnsi="Times New Roman" w:cs="Times New Roman"/>
          <w:sz w:val="28"/>
          <w:szCs w:val="28"/>
          <w:lang w:eastAsia="ru-RU"/>
        </w:rPr>
        <w:t>газопроводы</w:t>
      </w:r>
      <w:proofErr w:type="gramEnd"/>
      <w:r w:rsidRPr="0032005A">
        <w:rPr>
          <w:rFonts w:ascii="Times New Roman" w:eastAsia="Times New Roman" w:hAnsi="Times New Roman" w:cs="Times New Roman"/>
          <w:sz w:val="28"/>
          <w:szCs w:val="28"/>
          <w:lang w:eastAsia="ru-RU"/>
        </w:rPr>
        <w:t xml:space="preserve"> к которым подключены дома, а также резервуарные установки зарегистрированы в реестре ОПО, Самовольно подключенные к газораспределительным сетям многоквартирные дома отсутствуют. Техническое обслуживание проводиться газораспределительными  организациям</w:t>
      </w:r>
      <w:proofErr w:type="gramStart"/>
      <w:r w:rsidRPr="0032005A">
        <w:rPr>
          <w:rFonts w:ascii="Times New Roman" w:eastAsia="Times New Roman" w:hAnsi="Times New Roman" w:cs="Times New Roman"/>
          <w:sz w:val="28"/>
          <w:szCs w:val="28"/>
          <w:lang w:eastAsia="ru-RU"/>
        </w:rPr>
        <w:t>и ООО</w:t>
      </w:r>
      <w:proofErr w:type="gramEnd"/>
      <w:r w:rsidRPr="0032005A">
        <w:rPr>
          <w:rFonts w:ascii="Times New Roman" w:eastAsia="Times New Roman" w:hAnsi="Times New Roman" w:cs="Times New Roman"/>
          <w:sz w:val="28"/>
          <w:szCs w:val="28"/>
          <w:lang w:eastAsia="ru-RU"/>
        </w:rPr>
        <w:t xml:space="preserve"> «</w:t>
      </w:r>
      <w:proofErr w:type="spellStart"/>
      <w:r w:rsidRPr="0032005A">
        <w:rPr>
          <w:rFonts w:ascii="Times New Roman" w:eastAsia="Times New Roman" w:hAnsi="Times New Roman" w:cs="Times New Roman"/>
          <w:sz w:val="28"/>
          <w:szCs w:val="28"/>
          <w:lang w:eastAsia="ru-RU"/>
        </w:rPr>
        <w:t>Новосибирскоблгаз</w:t>
      </w:r>
      <w:proofErr w:type="spellEnd"/>
      <w:r w:rsidRPr="0032005A">
        <w:rPr>
          <w:rFonts w:ascii="Times New Roman" w:eastAsia="Times New Roman" w:hAnsi="Times New Roman" w:cs="Times New Roman"/>
          <w:sz w:val="28"/>
          <w:szCs w:val="28"/>
          <w:lang w:eastAsia="ru-RU"/>
        </w:rPr>
        <w:t xml:space="preserve">», ООО "Газпром газораспределение Томск» и ОАО «Городские газовые сети».  </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xml:space="preserve"> 5.Согласно представленной информации от жилищной инспекции по Омской области, в целом число газифицированных домов на территории 18846. Государственная жилищная инспекция по Омской области детальный список с адресами домов не представила, перенаправив для получения информации в территориальный орган государственной статистики (</w:t>
      </w:r>
      <w:proofErr w:type="spellStart"/>
      <w:r w:rsidRPr="0032005A">
        <w:rPr>
          <w:rFonts w:ascii="Times New Roman" w:eastAsia="Times New Roman" w:hAnsi="Times New Roman" w:cs="Times New Roman"/>
          <w:sz w:val="28"/>
          <w:szCs w:val="28"/>
          <w:lang w:eastAsia="ru-RU"/>
        </w:rPr>
        <w:t>Омскстат</w:t>
      </w:r>
      <w:proofErr w:type="spellEnd"/>
      <w:r w:rsidRPr="0032005A">
        <w:rPr>
          <w:rFonts w:ascii="Times New Roman" w:eastAsia="Times New Roman" w:hAnsi="Times New Roman" w:cs="Times New Roman"/>
          <w:sz w:val="28"/>
          <w:szCs w:val="28"/>
          <w:lang w:eastAsia="ru-RU"/>
        </w:rPr>
        <w:t>), который так же не предоставил информацию.</w:t>
      </w:r>
    </w:p>
    <w:p w:rsidR="00935D1F" w:rsidRPr="0032005A" w:rsidRDefault="00935D1F" w:rsidP="00891553">
      <w:pPr>
        <w:spacing w:after="0" w:line="360" w:lineRule="auto"/>
        <w:ind w:firstLine="709"/>
        <w:jc w:val="both"/>
        <w:rPr>
          <w:rFonts w:ascii="Times New Roman" w:eastAsia="Times New Roman" w:hAnsi="Times New Roman" w:cs="Times New Roman"/>
          <w:sz w:val="28"/>
          <w:szCs w:val="28"/>
          <w:lang w:eastAsia="ru-RU"/>
        </w:rPr>
      </w:pPr>
      <w:r w:rsidRPr="0032005A">
        <w:rPr>
          <w:rFonts w:ascii="Times New Roman" w:eastAsia="Times New Roman" w:hAnsi="Times New Roman" w:cs="Times New Roman"/>
          <w:sz w:val="28"/>
          <w:szCs w:val="28"/>
          <w:lang w:eastAsia="ru-RU"/>
        </w:rPr>
        <w:t xml:space="preserve">В ходе анализа имеющейся информации в отделе, полученной в ходе контрольно-надзорных мероприятий и ежегодного анализа отчетов по производственному контролю, а так же информации представленной в рамках взаимодействия с газораспределительными организациями установлено, что самовольно подключенные к газораспределительным сетям многоквартирные дома отсутствуют. Техническое обслуживание проводиться </w:t>
      </w:r>
      <w:r w:rsidRPr="0032005A">
        <w:rPr>
          <w:rFonts w:ascii="Times New Roman" w:eastAsia="Times New Roman" w:hAnsi="Times New Roman" w:cs="Times New Roman"/>
          <w:sz w:val="28"/>
          <w:szCs w:val="28"/>
          <w:lang w:eastAsia="ru-RU"/>
        </w:rPr>
        <w:lastRenderedPageBreak/>
        <w:t>специализированными организациями АО «</w:t>
      </w:r>
      <w:proofErr w:type="spellStart"/>
      <w:r w:rsidRPr="0032005A">
        <w:rPr>
          <w:rFonts w:ascii="Times New Roman" w:eastAsia="Times New Roman" w:hAnsi="Times New Roman" w:cs="Times New Roman"/>
          <w:sz w:val="28"/>
          <w:szCs w:val="28"/>
          <w:lang w:eastAsia="ru-RU"/>
        </w:rPr>
        <w:t>Омскгоргаз</w:t>
      </w:r>
      <w:proofErr w:type="spellEnd"/>
      <w:r w:rsidRPr="0032005A">
        <w:rPr>
          <w:rFonts w:ascii="Times New Roman" w:eastAsia="Times New Roman" w:hAnsi="Times New Roman" w:cs="Times New Roman"/>
          <w:sz w:val="28"/>
          <w:szCs w:val="28"/>
          <w:lang w:eastAsia="ru-RU"/>
        </w:rPr>
        <w:t>», АО «</w:t>
      </w:r>
      <w:proofErr w:type="spellStart"/>
      <w:r w:rsidRPr="0032005A">
        <w:rPr>
          <w:rFonts w:ascii="Times New Roman" w:eastAsia="Times New Roman" w:hAnsi="Times New Roman" w:cs="Times New Roman"/>
          <w:sz w:val="28"/>
          <w:szCs w:val="28"/>
          <w:lang w:eastAsia="ru-RU"/>
        </w:rPr>
        <w:t>Омскгазстройэксплуатация</w:t>
      </w:r>
      <w:proofErr w:type="spellEnd"/>
      <w:r w:rsidRPr="0032005A">
        <w:rPr>
          <w:rFonts w:ascii="Times New Roman" w:eastAsia="Times New Roman" w:hAnsi="Times New Roman" w:cs="Times New Roman"/>
          <w:sz w:val="28"/>
          <w:szCs w:val="28"/>
          <w:lang w:eastAsia="ru-RU"/>
        </w:rPr>
        <w:t>», АО «</w:t>
      </w:r>
      <w:proofErr w:type="spellStart"/>
      <w:r w:rsidRPr="0032005A">
        <w:rPr>
          <w:rFonts w:ascii="Times New Roman" w:eastAsia="Times New Roman" w:hAnsi="Times New Roman" w:cs="Times New Roman"/>
          <w:sz w:val="28"/>
          <w:szCs w:val="28"/>
          <w:lang w:eastAsia="ru-RU"/>
        </w:rPr>
        <w:t>Омскоблгаз</w:t>
      </w:r>
      <w:proofErr w:type="spellEnd"/>
      <w:r w:rsidRPr="0032005A">
        <w:rPr>
          <w:rFonts w:ascii="Times New Roman" w:eastAsia="Times New Roman" w:hAnsi="Times New Roman" w:cs="Times New Roman"/>
          <w:sz w:val="28"/>
          <w:szCs w:val="28"/>
          <w:lang w:eastAsia="ru-RU"/>
        </w:rPr>
        <w:t>», ООО «Омская областная газовая компания».</w:t>
      </w:r>
    </w:p>
    <w:p w:rsidR="00935D1F" w:rsidRPr="0032005A" w:rsidRDefault="00935D1F" w:rsidP="00891553">
      <w:pPr>
        <w:spacing w:after="0" w:line="360" w:lineRule="auto"/>
        <w:ind w:firstLine="709"/>
        <w:contextualSpacing/>
        <w:jc w:val="both"/>
        <w:rPr>
          <w:rFonts w:ascii="Times New Roman" w:eastAsia="Calibri" w:hAnsi="Times New Roman" w:cs="Times New Roman"/>
          <w:sz w:val="28"/>
          <w:szCs w:val="28"/>
        </w:rPr>
      </w:pPr>
      <w:r w:rsidRPr="0032005A">
        <w:rPr>
          <w:rFonts w:ascii="Times New Roman" w:eastAsia="Calibri" w:hAnsi="Times New Roman" w:cs="Times New Roman"/>
          <w:sz w:val="28"/>
          <w:szCs w:val="28"/>
        </w:rPr>
        <w:t xml:space="preserve">В </w:t>
      </w:r>
      <w:proofErr w:type="gramStart"/>
      <w:r w:rsidRPr="0032005A">
        <w:rPr>
          <w:rFonts w:ascii="Times New Roman" w:eastAsia="Calibri" w:hAnsi="Times New Roman" w:cs="Times New Roman"/>
          <w:sz w:val="28"/>
          <w:szCs w:val="28"/>
        </w:rPr>
        <w:t>целях</w:t>
      </w:r>
      <w:proofErr w:type="gramEnd"/>
      <w:r w:rsidRPr="0032005A">
        <w:rPr>
          <w:rFonts w:ascii="Times New Roman" w:eastAsia="Calibri" w:hAnsi="Times New Roman" w:cs="Times New Roman"/>
          <w:sz w:val="28"/>
          <w:szCs w:val="28"/>
        </w:rPr>
        <w:t xml:space="preserve"> профилактики и снижения числа нарушений на поднадзорных предприятиях Сибирское управление Ростехнадзора выдает предостережения о недопустимости нарушения обязательных требований действующего законодательства без взаимодействия с юридическим лицом. На сегодняшний день выдано 75 предостережений и 118 предупреждения.</w:t>
      </w:r>
    </w:p>
    <w:p w:rsidR="00935D1F" w:rsidRPr="0032005A" w:rsidRDefault="00935D1F" w:rsidP="00891553">
      <w:pPr>
        <w:spacing w:after="0" w:line="360" w:lineRule="auto"/>
        <w:ind w:firstLine="709"/>
        <w:contextualSpacing/>
        <w:jc w:val="both"/>
        <w:rPr>
          <w:rFonts w:ascii="Times New Roman" w:eastAsia="Calibri" w:hAnsi="Times New Roman" w:cs="Times New Roman"/>
          <w:sz w:val="28"/>
          <w:szCs w:val="28"/>
        </w:rPr>
      </w:pPr>
      <w:r w:rsidRPr="0032005A">
        <w:rPr>
          <w:rFonts w:ascii="Times New Roman" w:eastAsia="Calibri" w:hAnsi="Times New Roman" w:cs="Times New Roman"/>
          <w:sz w:val="28"/>
          <w:szCs w:val="28"/>
        </w:rPr>
        <w:t>Так же для профилактики нарушений Сибирским управлением Ростехнадзора проводится информирование поднадзорных организаций об основных, наиболее часто встречающихся нарушениях, выявленных при проверках на объектах путем размещения информации на официальном интернет сайте. Размещение подобного рода информации так же позволяет поднадзорным предприятиям, в отношении которых проверочные мероприятия не проводились, организовать работу по выявлению и устранению подобных нарушений.</w:t>
      </w:r>
    </w:p>
    <w:p w:rsidR="00891553" w:rsidRDefault="00891553" w:rsidP="00891553">
      <w:pPr>
        <w:pStyle w:val="ConsPlusTitle"/>
        <w:spacing w:line="360" w:lineRule="auto"/>
        <w:ind w:firstLine="709"/>
        <w:jc w:val="center"/>
        <w:outlineLvl w:val="1"/>
      </w:pPr>
    </w:p>
    <w:p w:rsidR="001308F0" w:rsidRPr="0090622C" w:rsidRDefault="0090622C" w:rsidP="00891553">
      <w:pPr>
        <w:pStyle w:val="ConsPlusTitle"/>
        <w:spacing w:line="360" w:lineRule="auto"/>
        <w:ind w:firstLine="709"/>
        <w:jc w:val="center"/>
        <w:outlineLvl w:val="1"/>
      </w:pPr>
      <w:r w:rsidRPr="0090622C">
        <w:t xml:space="preserve">IV. ПЛАН-ГРАФИК </w:t>
      </w:r>
      <w:proofErr w:type="gramStart"/>
      <w:r w:rsidR="00AE6926">
        <w:t>ПРОФИЛАКТИЧЕСКИХ</w:t>
      </w:r>
      <w:proofErr w:type="gramEnd"/>
      <w:r w:rsidR="00AE6926">
        <w:t xml:space="preserve"> МЕРОПРИТИЙ</w:t>
      </w:r>
    </w:p>
    <w:p w:rsidR="001308F0" w:rsidRDefault="009D0FA7" w:rsidP="00891553">
      <w:pPr>
        <w:pStyle w:val="ConsPlusTitle"/>
        <w:spacing w:line="360" w:lineRule="auto"/>
        <w:ind w:firstLine="709"/>
        <w:jc w:val="both"/>
        <w:outlineLvl w:val="1"/>
        <w:rPr>
          <w:b w:val="0"/>
        </w:rPr>
      </w:pPr>
      <w:proofErr w:type="gramStart"/>
      <w:r>
        <w:rPr>
          <w:b w:val="0"/>
        </w:rPr>
        <w:t>План-графики</w:t>
      </w:r>
      <w:proofErr w:type="gramEnd"/>
      <w:r>
        <w:rPr>
          <w:b w:val="0"/>
        </w:rPr>
        <w:t xml:space="preserve"> в п</w:t>
      </w:r>
      <w:r w:rsidR="001308F0" w:rsidRPr="009F218B">
        <w:rPr>
          <w:b w:val="0"/>
        </w:rPr>
        <w:t>риложени</w:t>
      </w:r>
      <w:r>
        <w:rPr>
          <w:b w:val="0"/>
        </w:rPr>
        <w:t>и</w:t>
      </w:r>
      <w:r w:rsidR="001308F0">
        <w:rPr>
          <w:b w:val="0"/>
        </w:rPr>
        <w:t xml:space="preserve"> </w:t>
      </w:r>
      <w:r w:rsidR="001308F0" w:rsidRPr="009F218B">
        <w:rPr>
          <w:b w:val="0"/>
        </w:rPr>
        <w:t xml:space="preserve">к </w:t>
      </w:r>
      <w:r>
        <w:rPr>
          <w:b w:val="0"/>
        </w:rPr>
        <w:t xml:space="preserve">настоящей </w:t>
      </w:r>
      <w:r w:rsidR="00AA72A9">
        <w:rPr>
          <w:b w:val="0"/>
        </w:rPr>
        <w:t>Подп</w:t>
      </w:r>
      <w:r w:rsidR="001308F0" w:rsidRPr="009F218B">
        <w:rPr>
          <w:b w:val="0"/>
        </w:rPr>
        <w:t>рограмме</w:t>
      </w:r>
      <w:r w:rsidR="001308F0">
        <w:rPr>
          <w:b w:val="0"/>
        </w:rPr>
        <w:t>.</w:t>
      </w:r>
    </w:p>
    <w:p w:rsidR="00891553" w:rsidRDefault="00891553" w:rsidP="00891553">
      <w:pPr>
        <w:pStyle w:val="ConsPlusTitle"/>
        <w:spacing w:line="360" w:lineRule="auto"/>
        <w:ind w:firstLine="709"/>
        <w:jc w:val="center"/>
        <w:outlineLvl w:val="1"/>
      </w:pPr>
    </w:p>
    <w:p w:rsidR="001308F0" w:rsidRPr="0090622C" w:rsidRDefault="0090622C" w:rsidP="00891553">
      <w:pPr>
        <w:pStyle w:val="ConsPlusTitle"/>
        <w:spacing w:line="360" w:lineRule="auto"/>
        <w:ind w:firstLine="709"/>
        <w:jc w:val="center"/>
        <w:outlineLvl w:val="1"/>
      </w:pPr>
      <w:r w:rsidRPr="0090622C">
        <w:rPr>
          <w:lang w:val="en-US"/>
        </w:rPr>
        <w:t>V</w:t>
      </w:r>
      <w:r w:rsidRPr="0090622C">
        <w:t xml:space="preserve">. ОПРЕДЕЛЕНИЕ РЕСУРСНОГО ОБЕСПЕЧЕНИЯ </w:t>
      </w:r>
      <w:r w:rsidR="00075421">
        <w:t>ПОД</w:t>
      </w:r>
      <w:r w:rsidRPr="0090622C">
        <w:t>ПРОГРАММЫ</w:t>
      </w:r>
    </w:p>
    <w:p w:rsidR="001636B6" w:rsidRPr="001636B6" w:rsidRDefault="001636B6" w:rsidP="00891553">
      <w:pPr>
        <w:spacing w:after="0" w:line="360" w:lineRule="auto"/>
        <w:ind w:firstLine="709"/>
        <w:jc w:val="both"/>
        <w:rPr>
          <w:rFonts w:ascii="Times New Roman" w:eastAsia="Calibri" w:hAnsi="Times New Roman" w:cs="Times New Roman"/>
          <w:sz w:val="28"/>
          <w:szCs w:val="28"/>
          <w:lang w:eastAsia="ru-RU"/>
        </w:rPr>
      </w:pPr>
      <w:r w:rsidRPr="001636B6">
        <w:rPr>
          <w:rFonts w:ascii="Times New Roman" w:eastAsia="Calibri" w:hAnsi="Times New Roman" w:cs="Times New Roman"/>
          <w:sz w:val="28"/>
          <w:szCs w:val="28"/>
          <w:lang w:eastAsia="ru-RU"/>
        </w:rPr>
        <w:t>Штатная численность</w:t>
      </w:r>
      <w:r>
        <w:rPr>
          <w:rFonts w:ascii="Times New Roman" w:eastAsia="Calibri" w:hAnsi="Times New Roman" w:cs="Times New Roman"/>
          <w:sz w:val="28"/>
          <w:szCs w:val="28"/>
          <w:lang w:eastAsia="ru-RU"/>
        </w:rPr>
        <w:t xml:space="preserve"> </w:t>
      </w:r>
      <w:r w:rsidR="009832C3">
        <w:rPr>
          <w:rFonts w:ascii="Times New Roman" w:eastAsia="Calibri" w:hAnsi="Times New Roman" w:cs="Times New Roman"/>
          <w:sz w:val="28"/>
          <w:szCs w:val="28"/>
          <w:lang w:eastAsia="ru-RU"/>
        </w:rPr>
        <w:t xml:space="preserve">государственных гражданских служащих Сибирского управления Ростехнадзора, осуществляющих </w:t>
      </w:r>
      <w:r>
        <w:rPr>
          <w:rFonts w:ascii="Times New Roman" w:eastAsia="Calibri" w:hAnsi="Times New Roman" w:cs="Times New Roman"/>
          <w:sz w:val="28"/>
          <w:szCs w:val="28"/>
          <w:lang w:eastAsia="ru-RU"/>
        </w:rPr>
        <w:t>надзор за объектами  газопотребления и газораспределения</w:t>
      </w:r>
      <w:r w:rsidR="009832C3">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Pr="001636B6">
        <w:rPr>
          <w:rFonts w:ascii="Times New Roman" w:eastAsia="Calibri" w:hAnsi="Times New Roman" w:cs="Times New Roman"/>
          <w:sz w:val="28"/>
          <w:szCs w:val="28"/>
          <w:lang w:eastAsia="ru-RU"/>
        </w:rPr>
        <w:t>по состоянию на 01.</w:t>
      </w:r>
      <w:r w:rsidR="003D31B2">
        <w:rPr>
          <w:rFonts w:ascii="Times New Roman" w:eastAsia="Calibri" w:hAnsi="Times New Roman" w:cs="Times New Roman"/>
          <w:sz w:val="28"/>
          <w:szCs w:val="28"/>
          <w:lang w:eastAsia="ru-RU"/>
        </w:rPr>
        <w:t>12</w:t>
      </w:r>
      <w:r w:rsidRPr="001636B6">
        <w:rPr>
          <w:rFonts w:ascii="Times New Roman" w:eastAsia="Calibri" w:hAnsi="Times New Roman" w:cs="Times New Roman"/>
          <w:sz w:val="28"/>
          <w:szCs w:val="28"/>
          <w:lang w:eastAsia="ru-RU"/>
        </w:rPr>
        <w:t>.201</w:t>
      </w:r>
      <w:r w:rsidR="003D31B2">
        <w:rPr>
          <w:rFonts w:ascii="Times New Roman" w:eastAsia="Calibri" w:hAnsi="Times New Roman" w:cs="Times New Roman"/>
          <w:sz w:val="28"/>
          <w:szCs w:val="28"/>
          <w:lang w:eastAsia="ru-RU"/>
        </w:rPr>
        <w:t>9</w:t>
      </w:r>
      <w:r w:rsidRPr="001636B6">
        <w:rPr>
          <w:rFonts w:ascii="Times New Roman" w:eastAsia="Calibri" w:hAnsi="Times New Roman" w:cs="Times New Roman"/>
          <w:sz w:val="28"/>
          <w:szCs w:val="28"/>
          <w:lang w:eastAsia="ru-RU"/>
        </w:rPr>
        <w:t xml:space="preserve"> г</w:t>
      </w:r>
      <w:r w:rsidR="009832C3">
        <w:rPr>
          <w:rFonts w:ascii="Times New Roman" w:eastAsia="Calibri" w:hAnsi="Times New Roman" w:cs="Times New Roman"/>
          <w:sz w:val="28"/>
          <w:szCs w:val="28"/>
          <w:lang w:eastAsia="ru-RU"/>
        </w:rPr>
        <w:t>.</w:t>
      </w:r>
      <w:r w:rsidRPr="001636B6">
        <w:rPr>
          <w:rFonts w:ascii="Times New Roman" w:eastAsia="Calibri" w:hAnsi="Times New Roman" w:cs="Times New Roman"/>
          <w:sz w:val="28"/>
          <w:szCs w:val="28"/>
          <w:lang w:eastAsia="ru-RU"/>
        </w:rPr>
        <w:t xml:space="preserve"> составляет </w:t>
      </w:r>
      <w:r w:rsidR="003D31B2">
        <w:rPr>
          <w:rFonts w:ascii="Times New Roman" w:eastAsia="Calibri" w:hAnsi="Times New Roman" w:cs="Times New Roman"/>
          <w:sz w:val="28"/>
          <w:szCs w:val="28"/>
          <w:lang w:eastAsia="ru-RU"/>
        </w:rPr>
        <w:t>21</w:t>
      </w:r>
      <w:r w:rsidRPr="001636B6">
        <w:rPr>
          <w:rFonts w:ascii="Times New Roman" w:eastAsia="Calibri" w:hAnsi="Times New Roman" w:cs="Times New Roman"/>
          <w:sz w:val="28"/>
          <w:szCs w:val="28"/>
          <w:lang w:eastAsia="ru-RU"/>
        </w:rPr>
        <w:t xml:space="preserve"> человек, фактическая – </w:t>
      </w:r>
      <w:r w:rsidR="003D31B2">
        <w:rPr>
          <w:rFonts w:ascii="Times New Roman" w:eastAsia="Calibri" w:hAnsi="Times New Roman" w:cs="Times New Roman"/>
          <w:sz w:val="28"/>
          <w:szCs w:val="28"/>
          <w:lang w:eastAsia="ru-RU"/>
        </w:rPr>
        <w:t>18</w:t>
      </w:r>
      <w:r w:rsidRPr="001636B6">
        <w:rPr>
          <w:rFonts w:ascii="Times New Roman" w:eastAsia="Calibri" w:hAnsi="Times New Roman" w:cs="Times New Roman"/>
          <w:sz w:val="28"/>
          <w:szCs w:val="28"/>
          <w:lang w:eastAsia="ru-RU"/>
        </w:rPr>
        <w:t xml:space="preserve"> человек. Численность государственных гражданских служащих управления укомплектована на </w:t>
      </w:r>
      <w:r w:rsidR="003D31B2">
        <w:rPr>
          <w:rFonts w:ascii="Times New Roman" w:eastAsia="Calibri" w:hAnsi="Times New Roman" w:cs="Times New Roman"/>
          <w:sz w:val="28"/>
          <w:szCs w:val="28"/>
          <w:lang w:eastAsia="ru-RU"/>
        </w:rPr>
        <w:t>85</w:t>
      </w:r>
      <w:r w:rsidR="00E2634C">
        <w:rPr>
          <w:rFonts w:ascii="Times New Roman" w:eastAsia="Calibri" w:hAnsi="Times New Roman" w:cs="Times New Roman"/>
          <w:sz w:val="28"/>
          <w:szCs w:val="28"/>
          <w:lang w:eastAsia="ru-RU"/>
        </w:rPr>
        <w:t>,5</w:t>
      </w:r>
      <w:r w:rsidRPr="001636B6">
        <w:rPr>
          <w:rFonts w:ascii="Times New Roman" w:eastAsia="Calibri" w:hAnsi="Times New Roman" w:cs="Times New Roman"/>
          <w:sz w:val="28"/>
          <w:szCs w:val="28"/>
          <w:lang w:eastAsia="ru-RU"/>
        </w:rPr>
        <w:t xml:space="preserve"> %. Высшее профессиональное образование, соответствующее профилю выполняемой работы имеют </w:t>
      </w:r>
      <w:r>
        <w:rPr>
          <w:rFonts w:ascii="Times New Roman" w:eastAsia="Calibri" w:hAnsi="Times New Roman" w:cs="Times New Roman"/>
          <w:sz w:val="28"/>
          <w:szCs w:val="28"/>
          <w:lang w:eastAsia="ru-RU"/>
        </w:rPr>
        <w:t>100</w:t>
      </w:r>
      <w:r w:rsidRPr="001636B6">
        <w:rPr>
          <w:rFonts w:ascii="Times New Roman" w:eastAsia="Calibri" w:hAnsi="Times New Roman" w:cs="Times New Roman"/>
          <w:sz w:val="28"/>
          <w:szCs w:val="28"/>
          <w:lang w:eastAsia="ru-RU"/>
        </w:rPr>
        <w:t xml:space="preserve"> % государственных гражданских служащих, </w:t>
      </w:r>
      <w:r w:rsidR="00E2634C">
        <w:rPr>
          <w:rFonts w:ascii="Times New Roman" w:eastAsia="Calibri" w:hAnsi="Times New Roman" w:cs="Times New Roman"/>
          <w:sz w:val="28"/>
          <w:szCs w:val="28"/>
          <w:lang w:eastAsia="ru-RU"/>
        </w:rPr>
        <w:t>90</w:t>
      </w:r>
      <w:r w:rsidRPr="001636B6">
        <w:rPr>
          <w:rFonts w:ascii="Times New Roman" w:eastAsia="Calibri" w:hAnsi="Times New Roman" w:cs="Times New Roman"/>
          <w:sz w:val="28"/>
          <w:szCs w:val="28"/>
          <w:lang w:eastAsia="ru-RU"/>
        </w:rPr>
        <w:t xml:space="preserve">% </w:t>
      </w:r>
      <w:r w:rsidRPr="001636B6">
        <w:rPr>
          <w:rFonts w:ascii="Times New Roman" w:eastAsia="Calibri" w:hAnsi="Times New Roman" w:cs="Times New Roman"/>
          <w:sz w:val="28"/>
          <w:szCs w:val="28"/>
          <w:lang w:eastAsia="ru-RU"/>
        </w:rPr>
        <w:lastRenderedPageBreak/>
        <w:t>государственных гражданских служащих Управления служат в орган</w:t>
      </w:r>
      <w:r>
        <w:rPr>
          <w:rFonts w:ascii="Times New Roman" w:eastAsia="Calibri" w:hAnsi="Times New Roman" w:cs="Times New Roman"/>
          <w:sz w:val="28"/>
          <w:szCs w:val="28"/>
          <w:lang w:eastAsia="ru-RU"/>
        </w:rPr>
        <w:t>е</w:t>
      </w:r>
      <w:r w:rsidRPr="001636B6">
        <w:rPr>
          <w:rFonts w:ascii="Times New Roman" w:eastAsia="Calibri" w:hAnsi="Times New Roman" w:cs="Times New Roman"/>
          <w:sz w:val="28"/>
          <w:szCs w:val="28"/>
          <w:lang w:eastAsia="ru-RU"/>
        </w:rPr>
        <w:t xml:space="preserve"> надзора свыше 5 лет. </w:t>
      </w:r>
    </w:p>
    <w:p w:rsidR="001636B6" w:rsidRPr="001636B6" w:rsidRDefault="001636B6" w:rsidP="00891553">
      <w:pPr>
        <w:spacing w:after="0" w:line="360" w:lineRule="auto"/>
        <w:ind w:firstLine="709"/>
        <w:jc w:val="both"/>
        <w:rPr>
          <w:rFonts w:ascii="Times New Roman" w:eastAsia="Calibri" w:hAnsi="Times New Roman" w:cs="Times New Roman"/>
          <w:sz w:val="28"/>
          <w:szCs w:val="28"/>
          <w:lang w:eastAsia="ru-RU"/>
        </w:rPr>
      </w:pPr>
      <w:r w:rsidRPr="001636B6">
        <w:rPr>
          <w:rFonts w:ascii="Times New Roman" w:eastAsia="Calibri" w:hAnsi="Times New Roman" w:cs="Times New Roman"/>
          <w:sz w:val="28"/>
          <w:szCs w:val="28"/>
          <w:lang w:eastAsia="ru-RU"/>
        </w:rPr>
        <w:t xml:space="preserve">В </w:t>
      </w:r>
      <w:proofErr w:type="gramStart"/>
      <w:r w:rsidRPr="001636B6">
        <w:rPr>
          <w:rFonts w:ascii="Times New Roman" w:eastAsia="Calibri" w:hAnsi="Times New Roman" w:cs="Times New Roman"/>
          <w:sz w:val="28"/>
          <w:szCs w:val="28"/>
          <w:lang w:eastAsia="ru-RU"/>
        </w:rPr>
        <w:t>целом</w:t>
      </w:r>
      <w:proofErr w:type="gramEnd"/>
      <w:r w:rsidRPr="001636B6">
        <w:rPr>
          <w:rFonts w:ascii="Times New Roman" w:eastAsia="Calibri" w:hAnsi="Times New Roman" w:cs="Times New Roman"/>
          <w:sz w:val="28"/>
          <w:szCs w:val="28"/>
          <w:lang w:eastAsia="ru-RU"/>
        </w:rPr>
        <w:t xml:space="preserve"> </w:t>
      </w:r>
      <w:r w:rsidR="009832C3">
        <w:rPr>
          <w:rFonts w:ascii="Times New Roman" w:eastAsia="Calibri" w:hAnsi="Times New Roman" w:cs="Times New Roman"/>
          <w:sz w:val="28"/>
          <w:szCs w:val="28"/>
          <w:lang w:eastAsia="ru-RU"/>
        </w:rPr>
        <w:t>надзор</w:t>
      </w:r>
      <w:r w:rsidR="00A37DA8">
        <w:rPr>
          <w:rFonts w:ascii="Times New Roman" w:eastAsia="Calibri" w:hAnsi="Times New Roman" w:cs="Times New Roman"/>
          <w:sz w:val="28"/>
          <w:szCs w:val="28"/>
          <w:lang w:eastAsia="ru-RU"/>
        </w:rPr>
        <w:t xml:space="preserve"> </w:t>
      </w:r>
      <w:r w:rsidR="009832C3">
        <w:rPr>
          <w:rFonts w:ascii="Times New Roman" w:eastAsia="Calibri" w:hAnsi="Times New Roman" w:cs="Times New Roman"/>
          <w:sz w:val="28"/>
          <w:szCs w:val="28"/>
          <w:lang w:eastAsia="ru-RU"/>
        </w:rPr>
        <w:t>укомплектован</w:t>
      </w:r>
      <w:r w:rsidRPr="001636B6">
        <w:rPr>
          <w:rFonts w:ascii="Times New Roman" w:eastAsia="Calibri" w:hAnsi="Times New Roman" w:cs="Times New Roman"/>
          <w:sz w:val="28"/>
          <w:szCs w:val="28"/>
          <w:lang w:eastAsia="ru-RU"/>
        </w:rPr>
        <w:t xml:space="preserve"> высококвалифицированными специалистами, способными решать задачи по повышению качества организации и выполнения в полном объеме функций, возложенных на  Ростехнадзор, в пр</w:t>
      </w:r>
      <w:r w:rsidR="00A37DA8">
        <w:rPr>
          <w:rFonts w:ascii="Times New Roman" w:eastAsia="Calibri" w:hAnsi="Times New Roman" w:cs="Times New Roman"/>
          <w:sz w:val="28"/>
          <w:szCs w:val="28"/>
          <w:lang w:eastAsia="ru-RU"/>
        </w:rPr>
        <w:t>е</w:t>
      </w:r>
      <w:r w:rsidRPr="001636B6">
        <w:rPr>
          <w:rFonts w:ascii="Times New Roman" w:eastAsia="Calibri" w:hAnsi="Times New Roman" w:cs="Times New Roman"/>
          <w:sz w:val="28"/>
          <w:szCs w:val="28"/>
          <w:lang w:eastAsia="ru-RU"/>
        </w:rPr>
        <w:t>делах своих полномочий.</w:t>
      </w:r>
    </w:p>
    <w:p w:rsidR="001636B6" w:rsidRPr="001636B6" w:rsidRDefault="001636B6" w:rsidP="00891553">
      <w:pPr>
        <w:spacing w:after="0" w:line="360" w:lineRule="auto"/>
        <w:ind w:firstLine="709"/>
        <w:jc w:val="both"/>
        <w:rPr>
          <w:rFonts w:ascii="Times New Roman" w:eastAsia="Calibri" w:hAnsi="Times New Roman" w:cs="Times New Roman"/>
          <w:sz w:val="28"/>
          <w:szCs w:val="28"/>
          <w:lang w:eastAsia="ru-RU"/>
        </w:rPr>
      </w:pPr>
      <w:r w:rsidRPr="001636B6">
        <w:rPr>
          <w:rFonts w:ascii="Times New Roman" w:eastAsia="Calibri" w:hAnsi="Times New Roman" w:cs="Times New Roman"/>
          <w:sz w:val="28"/>
          <w:szCs w:val="28"/>
          <w:lang w:eastAsia="ru-RU"/>
        </w:rPr>
        <w:t xml:space="preserve">Реализация </w:t>
      </w:r>
      <w:r w:rsidR="00A37DA8">
        <w:rPr>
          <w:rFonts w:ascii="Times New Roman" w:eastAsia="Calibri" w:hAnsi="Times New Roman" w:cs="Times New Roman"/>
          <w:sz w:val="28"/>
          <w:szCs w:val="28"/>
          <w:lang w:eastAsia="ru-RU"/>
        </w:rPr>
        <w:t>под</w:t>
      </w:r>
      <w:r w:rsidRPr="001636B6">
        <w:rPr>
          <w:rFonts w:ascii="Times New Roman" w:eastAsia="Calibri" w:hAnsi="Times New Roman" w:cs="Times New Roman"/>
          <w:sz w:val="28"/>
          <w:szCs w:val="28"/>
          <w:lang w:eastAsia="ru-RU"/>
        </w:rPr>
        <w:t xml:space="preserve">программы осуществляется в пределах утвержденной штатной численности и доведенного финансирования на период реализации </w:t>
      </w:r>
      <w:r w:rsidR="00A37DA8">
        <w:rPr>
          <w:rFonts w:ascii="Times New Roman" w:eastAsia="Calibri" w:hAnsi="Times New Roman" w:cs="Times New Roman"/>
          <w:sz w:val="28"/>
          <w:szCs w:val="28"/>
          <w:lang w:eastAsia="ru-RU"/>
        </w:rPr>
        <w:t>под</w:t>
      </w:r>
      <w:r w:rsidRPr="001636B6">
        <w:rPr>
          <w:rFonts w:ascii="Times New Roman" w:eastAsia="Calibri" w:hAnsi="Times New Roman" w:cs="Times New Roman"/>
          <w:sz w:val="28"/>
          <w:szCs w:val="28"/>
          <w:lang w:eastAsia="ru-RU"/>
        </w:rPr>
        <w:t>программы.</w:t>
      </w:r>
    </w:p>
    <w:p w:rsidR="00891553" w:rsidRDefault="00891553" w:rsidP="00891553">
      <w:pPr>
        <w:pStyle w:val="ConsPlusTitle"/>
        <w:spacing w:line="360" w:lineRule="auto"/>
        <w:ind w:firstLine="709"/>
        <w:jc w:val="center"/>
      </w:pPr>
    </w:p>
    <w:p w:rsidR="001308F0" w:rsidRDefault="0090622C" w:rsidP="00891553">
      <w:pPr>
        <w:pStyle w:val="ConsPlusTitle"/>
        <w:spacing w:line="360" w:lineRule="auto"/>
        <w:ind w:firstLine="709"/>
        <w:jc w:val="center"/>
      </w:pPr>
      <w:r w:rsidRPr="0090622C">
        <w:rPr>
          <w:lang w:val="en-US"/>
        </w:rPr>
        <w:t>VI</w:t>
      </w:r>
      <w:r w:rsidRPr="0090622C">
        <w:t>. ПЕРЕЧЕНЬ УПОЛНОМОЧЕННЫХ ДОЛЖНОСТНЫХ ЛИЦ</w:t>
      </w:r>
      <w:r>
        <w:t xml:space="preserve"> </w:t>
      </w:r>
      <w:r w:rsidRPr="0090622C">
        <w:t>(С КОНТАКТАМИ), ОТВЕТСТВЕННЫХ ЗА ОРГАНИЗАЦИЮ И ПРОВЕДЕН</w:t>
      </w:r>
      <w:r>
        <w:t>ИЕ ПРОФИЛАКТИЧЕСКИХ МЕРОПРИЯТИЙ</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062"/>
        <w:gridCol w:w="2438"/>
        <w:gridCol w:w="4500"/>
      </w:tblGrid>
      <w:tr w:rsidR="00521F2C" w:rsidRPr="00521F2C" w:rsidTr="00891553">
        <w:tc>
          <w:tcPr>
            <w:tcW w:w="648" w:type="dxa"/>
            <w:tcBorders>
              <w:top w:val="single" w:sz="4" w:space="0" w:color="auto"/>
              <w:left w:val="single" w:sz="4" w:space="0" w:color="auto"/>
              <w:bottom w:val="single" w:sz="4" w:space="0" w:color="auto"/>
              <w:right w:val="single" w:sz="4" w:space="0" w:color="auto"/>
            </w:tcBorders>
            <w:hideMark/>
          </w:tcPr>
          <w:p w:rsidR="00521F2C" w:rsidRPr="00521F2C" w:rsidRDefault="00DC2D39" w:rsidP="00891553">
            <w:pPr>
              <w:widowControl w:val="0"/>
              <w:autoSpaceDE w:val="0"/>
              <w:autoSpaceDN w:val="0"/>
              <w:spacing w:after="0" w:line="240" w:lineRule="auto"/>
              <w:rPr>
                <w:rFonts w:ascii="Times New Roman" w:eastAsia="Times New Roman" w:hAnsi="Times New Roman" w:cs="Times New Roman"/>
                <w:sz w:val="24"/>
                <w:szCs w:val="24"/>
                <w:lang w:eastAsia="ru-RU"/>
              </w:rPr>
            </w:pPr>
            <w:r>
              <w:t> </w:t>
            </w:r>
            <w:r w:rsidR="00521F2C" w:rsidRPr="00521F2C">
              <w:rPr>
                <w:rFonts w:ascii="Times New Roman" w:eastAsia="Times New Roman" w:hAnsi="Times New Roman" w:cs="Times New Roman"/>
                <w:sz w:val="24"/>
                <w:szCs w:val="24"/>
                <w:lang w:eastAsia="ru-RU"/>
              </w:rPr>
              <w:t xml:space="preserve">№ </w:t>
            </w:r>
            <w:proofErr w:type="gramStart"/>
            <w:r w:rsidR="00521F2C" w:rsidRPr="00521F2C">
              <w:rPr>
                <w:rFonts w:ascii="Times New Roman" w:eastAsia="Times New Roman" w:hAnsi="Times New Roman" w:cs="Times New Roman"/>
                <w:sz w:val="24"/>
                <w:szCs w:val="24"/>
                <w:lang w:eastAsia="ru-RU"/>
              </w:rPr>
              <w:t>п</w:t>
            </w:r>
            <w:proofErr w:type="gramEnd"/>
            <w:r w:rsidR="00521F2C" w:rsidRPr="00521F2C">
              <w:rPr>
                <w:rFonts w:ascii="Times New Roman" w:eastAsia="Times New Roman" w:hAnsi="Times New Roman" w:cs="Times New Roman"/>
                <w:sz w:val="24"/>
                <w:szCs w:val="24"/>
                <w:lang w:eastAsia="ru-RU"/>
              </w:rPr>
              <w:t>/п</w:t>
            </w:r>
          </w:p>
        </w:tc>
        <w:tc>
          <w:tcPr>
            <w:tcW w:w="2062" w:type="dxa"/>
            <w:tcBorders>
              <w:top w:val="single" w:sz="4" w:space="0" w:color="auto"/>
              <w:left w:val="single" w:sz="4" w:space="0" w:color="auto"/>
              <w:bottom w:val="single" w:sz="4" w:space="0" w:color="auto"/>
              <w:right w:val="single" w:sz="4" w:space="0" w:color="auto"/>
            </w:tcBorders>
            <w:vAlign w:val="center"/>
            <w:hideMark/>
          </w:tcPr>
          <w:p w:rsidR="00521F2C" w:rsidRPr="00521F2C" w:rsidRDefault="00521F2C" w:rsidP="0089155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21F2C">
              <w:rPr>
                <w:rFonts w:ascii="Times New Roman" w:eastAsia="Times New Roman" w:hAnsi="Times New Roman" w:cs="Times New Roman"/>
                <w:sz w:val="24"/>
                <w:szCs w:val="24"/>
                <w:lang w:eastAsia="ru-RU"/>
              </w:rPr>
              <w:t>Ф.И.О.</w:t>
            </w:r>
          </w:p>
        </w:tc>
        <w:tc>
          <w:tcPr>
            <w:tcW w:w="2438" w:type="dxa"/>
            <w:tcBorders>
              <w:top w:val="single" w:sz="4" w:space="0" w:color="auto"/>
              <w:left w:val="single" w:sz="4" w:space="0" w:color="auto"/>
              <w:bottom w:val="single" w:sz="4" w:space="0" w:color="auto"/>
              <w:right w:val="single" w:sz="4" w:space="0" w:color="auto"/>
            </w:tcBorders>
            <w:vAlign w:val="center"/>
            <w:hideMark/>
          </w:tcPr>
          <w:p w:rsidR="00521F2C" w:rsidRPr="00521F2C" w:rsidRDefault="00521F2C" w:rsidP="0089155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21F2C">
              <w:rPr>
                <w:rFonts w:ascii="Times New Roman" w:eastAsia="Times New Roman" w:hAnsi="Times New Roman" w:cs="Times New Roman"/>
                <w:sz w:val="24"/>
                <w:szCs w:val="24"/>
                <w:lang w:eastAsia="ru-RU"/>
              </w:rPr>
              <w:t>Должность</w:t>
            </w:r>
          </w:p>
        </w:tc>
        <w:tc>
          <w:tcPr>
            <w:tcW w:w="4500" w:type="dxa"/>
            <w:tcBorders>
              <w:top w:val="single" w:sz="4" w:space="0" w:color="auto"/>
              <w:left w:val="single" w:sz="4" w:space="0" w:color="auto"/>
              <w:bottom w:val="single" w:sz="4" w:space="0" w:color="auto"/>
              <w:right w:val="single" w:sz="4" w:space="0" w:color="auto"/>
            </w:tcBorders>
            <w:vAlign w:val="center"/>
            <w:hideMark/>
          </w:tcPr>
          <w:p w:rsidR="00521F2C" w:rsidRPr="00521F2C" w:rsidRDefault="00521F2C" w:rsidP="0089155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21F2C">
              <w:rPr>
                <w:rFonts w:ascii="Times New Roman" w:eastAsia="Times New Roman" w:hAnsi="Times New Roman" w:cs="Times New Roman"/>
                <w:sz w:val="24"/>
                <w:szCs w:val="24"/>
                <w:lang w:eastAsia="ru-RU"/>
              </w:rPr>
              <w:t>Контактные данные</w:t>
            </w:r>
          </w:p>
        </w:tc>
      </w:tr>
      <w:tr w:rsidR="00521F2C" w:rsidRPr="00521F2C" w:rsidTr="00521F2C">
        <w:tc>
          <w:tcPr>
            <w:tcW w:w="648" w:type="dxa"/>
            <w:tcBorders>
              <w:top w:val="single" w:sz="4" w:space="0" w:color="auto"/>
              <w:left w:val="single" w:sz="4" w:space="0" w:color="auto"/>
              <w:bottom w:val="single" w:sz="4" w:space="0" w:color="auto"/>
              <w:right w:val="single" w:sz="4" w:space="0" w:color="auto"/>
            </w:tcBorders>
            <w:hideMark/>
          </w:tcPr>
          <w:p w:rsidR="00521F2C" w:rsidRPr="00521F2C" w:rsidRDefault="00521F2C" w:rsidP="0089155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21F2C">
              <w:rPr>
                <w:rFonts w:ascii="Times New Roman" w:eastAsia="Times New Roman" w:hAnsi="Times New Roman" w:cs="Times New Roman"/>
                <w:sz w:val="24"/>
                <w:szCs w:val="24"/>
                <w:lang w:eastAsia="ru-RU"/>
              </w:rPr>
              <w:t>1.</w:t>
            </w:r>
          </w:p>
        </w:tc>
        <w:tc>
          <w:tcPr>
            <w:tcW w:w="9000" w:type="dxa"/>
            <w:gridSpan w:val="3"/>
            <w:tcBorders>
              <w:top w:val="single" w:sz="4" w:space="0" w:color="auto"/>
              <w:left w:val="single" w:sz="4" w:space="0" w:color="auto"/>
              <w:bottom w:val="single" w:sz="4" w:space="0" w:color="auto"/>
              <w:right w:val="single" w:sz="4" w:space="0" w:color="auto"/>
            </w:tcBorders>
            <w:hideMark/>
          </w:tcPr>
          <w:p w:rsidR="00521F2C" w:rsidRPr="00521F2C" w:rsidRDefault="00521F2C" w:rsidP="0089155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21F2C">
              <w:rPr>
                <w:rFonts w:ascii="Times New Roman" w:eastAsia="Times New Roman" w:hAnsi="Times New Roman" w:cs="Times New Roman"/>
                <w:b/>
                <w:sz w:val="24"/>
                <w:szCs w:val="24"/>
                <w:lang w:eastAsia="ru-RU"/>
              </w:rPr>
              <w:t>Руководитель программы</w:t>
            </w:r>
          </w:p>
        </w:tc>
      </w:tr>
      <w:tr w:rsidR="00A37DA8" w:rsidRPr="00891553" w:rsidTr="00A37DA8">
        <w:tc>
          <w:tcPr>
            <w:tcW w:w="648" w:type="dxa"/>
            <w:tcBorders>
              <w:top w:val="single" w:sz="4" w:space="0" w:color="auto"/>
              <w:left w:val="single" w:sz="4" w:space="0" w:color="auto"/>
              <w:bottom w:val="single" w:sz="4" w:space="0" w:color="auto"/>
              <w:right w:val="single" w:sz="4" w:space="0" w:color="auto"/>
            </w:tcBorders>
          </w:tcPr>
          <w:p w:rsidR="00A37DA8" w:rsidRPr="00521F2C" w:rsidRDefault="00A37DA8" w:rsidP="00891553">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62" w:type="dxa"/>
            <w:tcBorders>
              <w:top w:val="single" w:sz="4" w:space="0" w:color="auto"/>
              <w:left w:val="single" w:sz="4" w:space="0" w:color="auto"/>
              <w:bottom w:val="single" w:sz="4" w:space="0" w:color="auto"/>
              <w:right w:val="single" w:sz="4" w:space="0" w:color="auto"/>
            </w:tcBorders>
          </w:tcPr>
          <w:p w:rsidR="00A37DA8" w:rsidRPr="009804E2" w:rsidRDefault="00A37DA8" w:rsidP="00891553">
            <w:pPr>
              <w:pStyle w:val="ConsPlusTitle"/>
              <w:rPr>
                <w:b w:val="0"/>
                <w:sz w:val="24"/>
                <w:szCs w:val="24"/>
              </w:rPr>
            </w:pPr>
            <w:r w:rsidRPr="009804E2">
              <w:rPr>
                <w:b w:val="0"/>
                <w:sz w:val="24"/>
                <w:szCs w:val="24"/>
              </w:rPr>
              <w:t>Колегов Дмитрий Валерьевич</w:t>
            </w:r>
          </w:p>
        </w:tc>
        <w:tc>
          <w:tcPr>
            <w:tcW w:w="2438" w:type="dxa"/>
            <w:tcBorders>
              <w:top w:val="single" w:sz="4" w:space="0" w:color="auto"/>
              <w:left w:val="single" w:sz="4" w:space="0" w:color="auto"/>
              <w:bottom w:val="single" w:sz="4" w:space="0" w:color="auto"/>
              <w:right w:val="single" w:sz="4" w:space="0" w:color="auto"/>
            </w:tcBorders>
          </w:tcPr>
          <w:p w:rsidR="00A37DA8" w:rsidRPr="009804E2" w:rsidRDefault="00A37DA8" w:rsidP="00891553">
            <w:pPr>
              <w:pStyle w:val="ConsPlusTitle"/>
              <w:rPr>
                <w:b w:val="0"/>
                <w:sz w:val="24"/>
                <w:szCs w:val="24"/>
              </w:rPr>
            </w:pPr>
            <w:r w:rsidRPr="009804E2">
              <w:rPr>
                <w:b w:val="0"/>
                <w:sz w:val="24"/>
                <w:szCs w:val="24"/>
              </w:rPr>
              <w:t>заместитель руководителя управления</w:t>
            </w:r>
          </w:p>
        </w:tc>
        <w:tc>
          <w:tcPr>
            <w:tcW w:w="4500" w:type="dxa"/>
            <w:tcBorders>
              <w:top w:val="single" w:sz="4" w:space="0" w:color="auto"/>
              <w:left w:val="single" w:sz="4" w:space="0" w:color="auto"/>
              <w:bottom w:val="single" w:sz="4" w:space="0" w:color="auto"/>
              <w:right w:val="single" w:sz="4" w:space="0" w:color="auto"/>
            </w:tcBorders>
          </w:tcPr>
          <w:p w:rsidR="003D31B2" w:rsidRPr="003D31B2" w:rsidRDefault="003D31B2" w:rsidP="0089155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(383) 349-19-02   </w:t>
            </w:r>
          </w:p>
          <w:p w:rsidR="00A37DA8" w:rsidRPr="00AE084C" w:rsidRDefault="00A37DA8" w:rsidP="00891553">
            <w:pPr>
              <w:spacing w:after="0" w:line="240" w:lineRule="auto"/>
              <w:rPr>
                <w:rFonts w:ascii="Times New Roman" w:hAnsi="Times New Roman" w:cs="Times New Roman"/>
                <w:b/>
                <w:sz w:val="24"/>
                <w:szCs w:val="24"/>
                <w:lang w:val="en-US"/>
              </w:rPr>
            </w:pPr>
            <w:r w:rsidRPr="00AE084C">
              <w:rPr>
                <w:rFonts w:ascii="Times New Roman" w:hAnsi="Times New Roman" w:cs="Times New Roman"/>
                <w:sz w:val="24"/>
                <w:szCs w:val="24"/>
                <w:lang w:val="en-US"/>
              </w:rPr>
              <w:t xml:space="preserve"> e-mail:</w:t>
            </w:r>
            <w:r w:rsidRPr="00AE084C">
              <w:rPr>
                <w:rFonts w:ascii="Times New Roman" w:hAnsi="Times New Roman" w:cs="Times New Roman"/>
                <w:u w:val="single"/>
                <w:lang w:val="en-US"/>
              </w:rPr>
              <w:t xml:space="preserve"> </w:t>
            </w:r>
            <w:r w:rsidRPr="00AE084C">
              <w:rPr>
                <w:rFonts w:ascii="Times New Roman" w:hAnsi="Times New Roman" w:cs="Times New Roman"/>
                <w:sz w:val="24"/>
                <w:szCs w:val="24"/>
                <w:lang w:val="en-US"/>
              </w:rPr>
              <w:t>D.kolegov@zsib.gosnadzor.ru</w:t>
            </w:r>
          </w:p>
        </w:tc>
      </w:tr>
      <w:tr w:rsidR="00521F2C" w:rsidRPr="00521F2C" w:rsidTr="00521F2C">
        <w:tc>
          <w:tcPr>
            <w:tcW w:w="648" w:type="dxa"/>
            <w:tcBorders>
              <w:top w:val="single" w:sz="4" w:space="0" w:color="auto"/>
              <w:left w:val="single" w:sz="4" w:space="0" w:color="auto"/>
              <w:bottom w:val="single" w:sz="4" w:space="0" w:color="auto"/>
              <w:right w:val="single" w:sz="4" w:space="0" w:color="auto"/>
            </w:tcBorders>
            <w:hideMark/>
          </w:tcPr>
          <w:p w:rsidR="00521F2C" w:rsidRPr="00521F2C" w:rsidRDefault="00521F2C" w:rsidP="00891553">
            <w:pPr>
              <w:widowControl w:val="0"/>
              <w:autoSpaceDE w:val="0"/>
              <w:autoSpaceDN w:val="0"/>
              <w:spacing w:after="0" w:line="240" w:lineRule="auto"/>
              <w:rPr>
                <w:rFonts w:ascii="Times New Roman" w:eastAsia="Times New Roman" w:hAnsi="Times New Roman" w:cs="Times New Roman"/>
                <w:sz w:val="24"/>
                <w:szCs w:val="24"/>
                <w:lang w:eastAsia="ru-RU"/>
              </w:rPr>
            </w:pPr>
            <w:r w:rsidRPr="00521F2C">
              <w:rPr>
                <w:rFonts w:ascii="Times New Roman" w:eastAsia="Times New Roman" w:hAnsi="Times New Roman" w:cs="Times New Roman"/>
                <w:sz w:val="24"/>
                <w:szCs w:val="24"/>
                <w:lang w:eastAsia="ru-RU"/>
              </w:rPr>
              <w:t>2.</w:t>
            </w:r>
          </w:p>
        </w:tc>
        <w:tc>
          <w:tcPr>
            <w:tcW w:w="9000" w:type="dxa"/>
            <w:gridSpan w:val="3"/>
            <w:tcBorders>
              <w:top w:val="single" w:sz="4" w:space="0" w:color="auto"/>
              <w:left w:val="single" w:sz="4" w:space="0" w:color="auto"/>
              <w:bottom w:val="single" w:sz="4" w:space="0" w:color="auto"/>
              <w:right w:val="single" w:sz="4" w:space="0" w:color="auto"/>
            </w:tcBorders>
            <w:hideMark/>
          </w:tcPr>
          <w:p w:rsidR="00521F2C" w:rsidRPr="00521F2C" w:rsidRDefault="00521F2C" w:rsidP="0089155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21F2C">
              <w:rPr>
                <w:rFonts w:ascii="Times New Roman" w:eastAsia="Times New Roman" w:hAnsi="Times New Roman" w:cs="Times New Roman"/>
                <w:b/>
                <w:sz w:val="24"/>
                <w:szCs w:val="24"/>
                <w:lang w:eastAsia="ru-RU"/>
              </w:rPr>
              <w:t>Должностные лица, ответственные за организацию и проведение профилактических мероприятий</w:t>
            </w:r>
          </w:p>
        </w:tc>
      </w:tr>
      <w:tr w:rsidR="00075421" w:rsidRPr="00891553" w:rsidTr="00521F2C">
        <w:tc>
          <w:tcPr>
            <w:tcW w:w="648" w:type="dxa"/>
            <w:tcBorders>
              <w:top w:val="single" w:sz="4" w:space="0" w:color="auto"/>
              <w:left w:val="single" w:sz="4" w:space="0" w:color="auto"/>
              <w:bottom w:val="single" w:sz="4" w:space="0" w:color="auto"/>
              <w:right w:val="single" w:sz="4" w:space="0" w:color="auto"/>
            </w:tcBorders>
          </w:tcPr>
          <w:p w:rsidR="00075421" w:rsidRPr="00521F2C" w:rsidRDefault="00075421" w:rsidP="00891553">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062" w:type="dxa"/>
            <w:tcBorders>
              <w:top w:val="single" w:sz="4" w:space="0" w:color="auto"/>
              <w:left w:val="single" w:sz="4" w:space="0" w:color="auto"/>
              <w:bottom w:val="single" w:sz="4" w:space="0" w:color="auto"/>
              <w:right w:val="single" w:sz="4" w:space="0" w:color="auto"/>
            </w:tcBorders>
          </w:tcPr>
          <w:p w:rsidR="00075421" w:rsidRPr="00521F2C" w:rsidRDefault="00075421" w:rsidP="00891553">
            <w:pPr>
              <w:spacing w:after="0" w:line="240" w:lineRule="auto"/>
              <w:rPr>
                <w:rFonts w:ascii="Times New Roman" w:hAnsi="Times New Roman" w:cs="Times New Roman"/>
                <w:sz w:val="24"/>
                <w:szCs w:val="24"/>
              </w:rPr>
            </w:pPr>
            <w:r w:rsidRPr="00521F2C">
              <w:rPr>
                <w:rFonts w:ascii="Times New Roman" w:hAnsi="Times New Roman" w:cs="Times New Roman"/>
                <w:sz w:val="24"/>
                <w:szCs w:val="24"/>
              </w:rPr>
              <w:t xml:space="preserve">Жданов Дмитрий Сергеевич </w:t>
            </w:r>
          </w:p>
        </w:tc>
        <w:tc>
          <w:tcPr>
            <w:tcW w:w="2438" w:type="dxa"/>
            <w:tcBorders>
              <w:top w:val="single" w:sz="4" w:space="0" w:color="auto"/>
              <w:left w:val="single" w:sz="4" w:space="0" w:color="auto"/>
              <w:bottom w:val="single" w:sz="4" w:space="0" w:color="auto"/>
              <w:right w:val="single" w:sz="4" w:space="0" w:color="auto"/>
            </w:tcBorders>
          </w:tcPr>
          <w:p w:rsidR="00075421" w:rsidRPr="00521F2C" w:rsidRDefault="00075421" w:rsidP="00891553">
            <w:pPr>
              <w:spacing w:after="0" w:line="240" w:lineRule="auto"/>
              <w:rPr>
                <w:rFonts w:ascii="Times New Roman" w:hAnsi="Times New Roman" w:cs="Times New Roman"/>
                <w:sz w:val="24"/>
                <w:szCs w:val="24"/>
              </w:rPr>
            </w:pPr>
            <w:r w:rsidRPr="00521F2C">
              <w:rPr>
                <w:rFonts w:ascii="Times New Roman" w:hAnsi="Times New Roman" w:cs="Times New Roman"/>
                <w:sz w:val="24"/>
                <w:szCs w:val="24"/>
              </w:rPr>
              <w:t>Начальник отдела</w:t>
            </w:r>
          </w:p>
        </w:tc>
        <w:tc>
          <w:tcPr>
            <w:tcW w:w="4500" w:type="dxa"/>
            <w:tcBorders>
              <w:top w:val="single" w:sz="4" w:space="0" w:color="auto"/>
              <w:left w:val="single" w:sz="4" w:space="0" w:color="auto"/>
              <w:bottom w:val="single" w:sz="4" w:space="0" w:color="auto"/>
              <w:right w:val="single" w:sz="4" w:space="0" w:color="auto"/>
            </w:tcBorders>
          </w:tcPr>
          <w:p w:rsidR="00075421" w:rsidRPr="00521F2C" w:rsidRDefault="00075421" w:rsidP="00891553">
            <w:pPr>
              <w:widowControl w:val="0"/>
              <w:autoSpaceDE w:val="0"/>
              <w:autoSpaceDN w:val="0"/>
              <w:spacing w:after="0" w:line="240" w:lineRule="auto"/>
              <w:rPr>
                <w:rFonts w:ascii="Times New Roman" w:eastAsia="Times New Roman" w:hAnsi="Times New Roman" w:cs="Times New Roman"/>
                <w:sz w:val="24"/>
                <w:szCs w:val="24"/>
                <w:lang w:val="en-US" w:eastAsia="ru-RU"/>
              </w:rPr>
            </w:pPr>
            <w:r w:rsidRPr="00521F2C">
              <w:rPr>
                <w:rFonts w:ascii="Times New Roman" w:eastAsia="Times New Roman" w:hAnsi="Times New Roman" w:cs="Times New Roman"/>
                <w:sz w:val="24"/>
                <w:szCs w:val="24"/>
                <w:lang w:eastAsia="ru-RU"/>
              </w:rPr>
              <w:t>Тел</w:t>
            </w:r>
            <w:r w:rsidRPr="00521F2C">
              <w:rPr>
                <w:rFonts w:ascii="Times New Roman" w:eastAsia="Times New Roman" w:hAnsi="Times New Roman" w:cs="Times New Roman"/>
                <w:sz w:val="24"/>
                <w:szCs w:val="24"/>
                <w:lang w:val="en-US" w:eastAsia="ru-RU"/>
              </w:rPr>
              <w:t xml:space="preserve">. </w:t>
            </w:r>
            <w:r w:rsidRPr="007C1066">
              <w:rPr>
                <w:rFonts w:ascii="Times New Roman" w:eastAsia="Times New Roman" w:hAnsi="Times New Roman" w:cs="Times New Roman"/>
                <w:sz w:val="24"/>
                <w:szCs w:val="24"/>
                <w:lang w:val="en-US" w:eastAsia="ru-RU"/>
              </w:rPr>
              <w:t xml:space="preserve">(383) </w:t>
            </w:r>
            <w:r w:rsidRPr="00521F2C">
              <w:rPr>
                <w:rFonts w:ascii="Times New Roman" w:eastAsia="Times New Roman" w:hAnsi="Times New Roman" w:cs="Times New Roman"/>
                <w:sz w:val="24"/>
                <w:szCs w:val="24"/>
                <w:lang w:val="en-US" w:eastAsia="ru-RU"/>
              </w:rPr>
              <w:t>349-19-31</w:t>
            </w:r>
          </w:p>
          <w:p w:rsidR="00075421" w:rsidRPr="00521F2C" w:rsidRDefault="005C50FB" w:rsidP="00891553">
            <w:pPr>
              <w:widowControl w:val="0"/>
              <w:autoSpaceDE w:val="0"/>
              <w:autoSpaceDN w:val="0"/>
              <w:spacing w:after="0" w:line="240" w:lineRule="auto"/>
              <w:rPr>
                <w:rFonts w:ascii="Times New Roman" w:eastAsia="Times New Roman" w:hAnsi="Times New Roman" w:cs="Times New Roman"/>
                <w:sz w:val="24"/>
                <w:szCs w:val="24"/>
                <w:lang w:val="en-US" w:eastAsia="ru-RU"/>
              </w:rPr>
            </w:pPr>
            <w:hyperlink r:id="rId9" w:history="1">
              <w:r w:rsidR="00075421" w:rsidRPr="00521F2C">
                <w:rPr>
                  <w:rStyle w:val="a9"/>
                  <w:rFonts w:ascii="Times New Roman" w:eastAsia="Times New Roman" w:hAnsi="Times New Roman" w:cs="Times New Roman"/>
                  <w:sz w:val="24"/>
                  <w:szCs w:val="24"/>
                  <w:lang w:val="en-US" w:eastAsia="ru-RU"/>
                </w:rPr>
                <w:t xml:space="preserve"> e-mail: gaz-nadzor@zsib.gosnadzor.ru</w:t>
              </w:r>
            </w:hyperlink>
          </w:p>
        </w:tc>
      </w:tr>
      <w:tr w:rsidR="003D31B2" w:rsidRPr="00891553" w:rsidTr="00521F2C">
        <w:tc>
          <w:tcPr>
            <w:tcW w:w="648" w:type="dxa"/>
            <w:tcBorders>
              <w:top w:val="single" w:sz="4" w:space="0" w:color="auto"/>
              <w:left w:val="single" w:sz="4" w:space="0" w:color="auto"/>
              <w:bottom w:val="single" w:sz="4" w:space="0" w:color="auto"/>
              <w:right w:val="single" w:sz="4" w:space="0" w:color="auto"/>
            </w:tcBorders>
          </w:tcPr>
          <w:p w:rsidR="003D31B2" w:rsidRPr="00521F2C" w:rsidRDefault="003D31B2" w:rsidP="00891553">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062" w:type="dxa"/>
            <w:tcBorders>
              <w:top w:val="single" w:sz="4" w:space="0" w:color="auto"/>
              <w:left w:val="single" w:sz="4" w:space="0" w:color="auto"/>
              <w:bottom w:val="single" w:sz="4" w:space="0" w:color="auto"/>
              <w:right w:val="single" w:sz="4" w:space="0" w:color="auto"/>
            </w:tcBorders>
          </w:tcPr>
          <w:p w:rsidR="003D31B2" w:rsidRPr="008E0D26" w:rsidRDefault="003D31B2" w:rsidP="00891553">
            <w:pPr>
              <w:spacing w:after="0" w:line="240" w:lineRule="auto"/>
              <w:jc w:val="both"/>
              <w:rPr>
                <w:rFonts w:ascii="Times New Roman" w:hAnsi="Times New Roman" w:cs="Times New Roman"/>
                <w:sz w:val="24"/>
                <w:szCs w:val="24"/>
              </w:rPr>
            </w:pPr>
            <w:r w:rsidRPr="008E0D26">
              <w:rPr>
                <w:rFonts w:ascii="Times New Roman" w:hAnsi="Times New Roman" w:cs="Times New Roman"/>
                <w:sz w:val="24"/>
                <w:szCs w:val="24"/>
              </w:rPr>
              <w:t xml:space="preserve">Еремин </w:t>
            </w:r>
          </w:p>
          <w:p w:rsidR="003D31B2" w:rsidRPr="008E0D26" w:rsidRDefault="003D31B2" w:rsidP="00891553">
            <w:pPr>
              <w:spacing w:after="0" w:line="240" w:lineRule="auto"/>
              <w:jc w:val="both"/>
              <w:rPr>
                <w:rFonts w:ascii="Times New Roman" w:hAnsi="Times New Roman" w:cs="Times New Roman"/>
                <w:sz w:val="24"/>
                <w:szCs w:val="24"/>
              </w:rPr>
            </w:pPr>
            <w:r w:rsidRPr="008E0D26">
              <w:rPr>
                <w:rFonts w:ascii="Times New Roman" w:hAnsi="Times New Roman" w:cs="Times New Roman"/>
                <w:sz w:val="24"/>
                <w:szCs w:val="24"/>
              </w:rPr>
              <w:t>Иван Николаевич</w:t>
            </w:r>
          </w:p>
        </w:tc>
        <w:tc>
          <w:tcPr>
            <w:tcW w:w="2438" w:type="dxa"/>
            <w:tcBorders>
              <w:top w:val="single" w:sz="4" w:space="0" w:color="auto"/>
              <w:left w:val="single" w:sz="4" w:space="0" w:color="auto"/>
              <w:bottom w:val="single" w:sz="4" w:space="0" w:color="auto"/>
              <w:right w:val="single" w:sz="4" w:space="0" w:color="auto"/>
            </w:tcBorders>
          </w:tcPr>
          <w:p w:rsidR="003D31B2" w:rsidRPr="008E0D26" w:rsidRDefault="003D31B2" w:rsidP="00891553">
            <w:pPr>
              <w:spacing w:after="0" w:line="240" w:lineRule="auto"/>
              <w:jc w:val="both"/>
              <w:rPr>
                <w:rFonts w:ascii="Times New Roman" w:hAnsi="Times New Roman" w:cs="Times New Roman"/>
                <w:sz w:val="24"/>
                <w:szCs w:val="24"/>
              </w:rPr>
            </w:pPr>
            <w:r w:rsidRPr="008E0D26">
              <w:rPr>
                <w:rFonts w:ascii="Times New Roman" w:hAnsi="Times New Roman" w:cs="Times New Roman"/>
                <w:sz w:val="24"/>
                <w:szCs w:val="24"/>
              </w:rPr>
              <w:t>Заместитель начальника отдела</w:t>
            </w:r>
          </w:p>
        </w:tc>
        <w:tc>
          <w:tcPr>
            <w:tcW w:w="4500" w:type="dxa"/>
            <w:tcBorders>
              <w:top w:val="single" w:sz="4" w:space="0" w:color="auto"/>
              <w:left w:val="single" w:sz="4" w:space="0" w:color="auto"/>
              <w:bottom w:val="single" w:sz="4" w:space="0" w:color="auto"/>
              <w:right w:val="single" w:sz="4" w:space="0" w:color="auto"/>
            </w:tcBorders>
          </w:tcPr>
          <w:p w:rsidR="003D31B2" w:rsidRPr="008E0D26" w:rsidRDefault="003D31B2" w:rsidP="00891553">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8E0D26">
              <w:rPr>
                <w:rFonts w:ascii="Times New Roman" w:eastAsia="Times New Roman" w:hAnsi="Times New Roman" w:cs="Times New Roman"/>
                <w:sz w:val="24"/>
                <w:szCs w:val="24"/>
                <w:lang w:eastAsia="ru-RU"/>
              </w:rPr>
              <w:t>Тел</w:t>
            </w:r>
            <w:r w:rsidRPr="008E0D26">
              <w:rPr>
                <w:rFonts w:ascii="Times New Roman" w:eastAsia="Times New Roman" w:hAnsi="Times New Roman" w:cs="Times New Roman"/>
                <w:sz w:val="24"/>
                <w:szCs w:val="24"/>
                <w:lang w:val="en-US" w:eastAsia="ru-RU"/>
              </w:rPr>
              <w:t>. (3812) 23-12-76</w:t>
            </w:r>
          </w:p>
          <w:p w:rsidR="003D31B2" w:rsidRPr="008E0D26" w:rsidRDefault="003D31B2" w:rsidP="00891553">
            <w:pPr>
              <w:widowControl w:val="0"/>
              <w:autoSpaceDE w:val="0"/>
              <w:autoSpaceDN w:val="0"/>
              <w:spacing w:after="0" w:line="240" w:lineRule="auto"/>
              <w:jc w:val="both"/>
              <w:rPr>
                <w:rFonts w:ascii="Times New Roman" w:eastAsia="Times New Roman" w:hAnsi="Times New Roman" w:cs="Times New Roman"/>
                <w:sz w:val="24"/>
                <w:szCs w:val="24"/>
                <w:lang w:val="en-US" w:eastAsia="ru-RU"/>
              </w:rPr>
            </w:pPr>
            <w:r w:rsidRPr="008E0D26">
              <w:rPr>
                <w:rFonts w:ascii="Times New Roman" w:eastAsia="Times New Roman" w:hAnsi="Times New Roman" w:cs="Times New Roman"/>
                <w:sz w:val="24"/>
                <w:szCs w:val="24"/>
                <w:lang w:val="en-US" w:eastAsia="ru-RU"/>
              </w:rPr>
              <w:t>e-mail: eremin.in@zsib.gosnadzor.ru</w:t>
            </w:r>
          </w:p>
        </w:tc>
      </w:tr>
      <w:tr w:rsidR="00521F2C" w:rsidRPr="00891553" w:rsidTr="00521F2C">
        <w:tc>
          <w:tcPr>
            <w:tcW w:w="648" w:type="dxa"/>
            <w:tcBorders>
              <w:top w:val="single" w:sz="4" w:space="0" w:color="auto"/>
              <w:left w:val="single" w:sz="4" w:space="0" w:color="auto"/>
              <w:bottom w:val="single" w:sz="4" w:space="0" w:color="auto"/>
              <w:right w:val="single" w:sz="4" w:space="0" w:color="auto"/>
            </w:tcBorders>
            <w:hideMark/>
          </w:tcPr>
          <w:p w:rsidR="00521F2C" w:rsidRPr="00521F2C" w:rsidRDefault="00521F2C" w:rsidP="00891553">
            <w:pPr>
              <w:widowControl w:val="0"/>
              <w:autoSpaceDE w:val="0"/>
              <w:autoSpaceDN w:val="0"/>
              <w:spacing w:after="0" w:line="240" w:lineRule="auto"/>
              <w:rPr>
                <w:rFonts w:ascii="Times New Roman" w:eastAsia="Times New Roman" w:hAnsi="Times New Roman" w:cs="Times New Roman"/>
                <w:sz w:val="24"/>
                <w:szCs w:val="24"/>
                <w:lang w:eastAsia="ru-RU"/>
              </w:rPr>
            </w:pPr>
            <w:r w:rsidRPr="00521F2C">
              <w:rPr>
                <w:rFonts w:ascii="Times New Roman" w:eastAsia="Times New Roman" w:hAnsi="Times New Roman" w:cs="Times New Roman"/>
                <w:sz w:val="24"/>
                <w:szCs w:val="24"/>
                <w:lang w:eastAsia="ru-RU"/>
              </w:rPr>
              <w:t>2.</w:t>
            </w:r>
            <w:r w:rsidR="00075421">
              <w:rPr>
                <w:rFonts w:ascii="Times New Roman" w:eastAsia="Times New Roman" w:hAnsi="Times New Roman" w:cs="Times New Roman"/>
                <w:sz w:val="24"/>
                <w:szCs w:val="24"/>
                <w:lang w:eastAsia="ru-RU"/>
              </w:rPr>
              <w:t>3</w:t>
            </w:r>
          </w:p>
        </w:tc>
        <w:tc>
          <w:tcPr>
            <w:tcW w:w="2062" w:type="dxa"/>
            <w:tcBorders>
              <w:top w:val="single" w:sz="4" w:space="0" w:color="auto"/>
              <w:left w:val="single" w:sz="4" w:space="0" w:color="auto"/>
              <w:bottom w:val="single" w:sz="4" w:space="0" w:color="auto"/>
              <w:right w:val="single" w:sz="4" w:space="0" w:color="auto"/>
            </w:tcBorders>
            <w:hideMark/>
          </w:tcPr>
          <w:p w:rsidR="00521F2C" w:rsidRPr="00521F2C" w:rsidRDefault="00521F2C" w:rsidP="00891553">
            <w:pPr>
              <w:spacing w:after="0" w:line="240" w:lineRule="auto"/>
              <w:rPr>
                <w:rFonts w:ascii="Times New Roman" w:hAnsi="Times New Roman" w:cs="Times New Roman"/>
                <w:sz w:val="24"/>
                <w:szCs w:val="24"/>
              </w:rPr>
            </w:pPr>
            <w:r w:rsidRPr="00521F2C">
              <w:rPr>
                <w:rFonts w:ascii="Times New Roman" w:hAnsi="Times New Roman" w:cs="Times New Roman"/>
                <w:sz w:val="24"/>
                <w:szCs w:val="24"/>
              </w:rPr>
              <w:t xml:space="preserve">Зуев </w:t>
            </w:r>
          </w:p>
          <w:p w:rsidR="00521F2C" w:rsidRPr="00521F2C" w:rsidRDefault="00521F2C" w:rsidP="00891553">
            <w:pPr>
              <w:spacing w:after="0" w:line="240" w:lineRule="auto"/>
              <w:rPr>
                <w:rFonts w:ascii="Times New Roman" w:hAnsi="Times New Roman" w:cs="Times New Roman"/>
                <w:sz w:val="24"/>
                <w:szCs w:val="24"/>
              </w:rPr>
            </w:pPr>
            <w:r w:rsidRPr="00521F2C">
              <w:rPr>
                <w:rFonts w:ascii="Times New Roman" w:hAnsi="Times New Roman" w:cs="Times New Roman"/>
                <w:sz w:val="24"/>
                <w:szCs w:val="24"/>
              </w:rPr>
              <w:t>Вячеслав Александрович</w:t>
            </w:r>
          </w:p>
        </w:tc>
        <w:tc>
          <w:tcPr>
            <w:tcW w:w="2438" w:type="dxa"/>
            <w:tcBorders>
              <w:top w:val="single" w:sz="4" w:space="0" w:color="auto"/>
              <w:left w:val="single" w:sz="4" w:space="0" w:color="auto"/>
              <w:bottom w:val="single" w:sz="4" w:space="0" w:color="auto"/>
              <w:right w:val="single" w:sz="4" w:space="0" w:color="auto"/>
            </w:tcBorders>
            <w:hideMark/>
          </w:tcPr>
          <w:p w:rsidR="00521F2C" w:rsidRPr="00521F2C" w:rsidRDefault="00521F2C" w:rsidP="00891553">
            <w:pPr>
              <w:spacing w:after="0" w:line="240" w:lineRule="auto"/>
              <w:rPr>
                <w:rFonts w:ascii="Times New Roman" w:hAnsi="Times New Roman" w:cs="Times New Roman"/>
                <w:sz w:val="24"/>
                <w:szCs w:val="24"/>
              </w:rPr>
            </w:pPr>
            <w:r w:rsidRPr="00521F2C">
              <w:rPr>
                <w:rFonts w:ascii="Times New Roman" w:hAnsi="Times New Roman" w:cs="Times New Roman"/>
                <w:sz w:val="24"/>
                <w:szCs w:val="24"/>
              </w:rPr>
              <w:t>Заместитель начальника отдела</w:t>
            </w:r>
          </w:p>
        </w:tc>
        <w:tc>
          <w:tcPr>
            <w:tcW w:w="4500" w:type="dxa"/>
            <w:tcBorders>
              <w:top w:val="single" w:sz="4" w:space="0" w:color="auto"/>
              <w:left w:val="single" w:sz="4" w:space="0" w:color="auto"/>
              <w:bottom w:val="single" w:sz="4" w:space="0" w:color="auto"/>
              <w:right w:val="single" w:sz="4" w:space="0" w:color="auto"/>
            </w:tcBorders>
          </w:tcPr>
          <w:p w:rsidR="00521F2C" w:rsidRPr="007C1066" w:rsidRDefault="00521F2C" w:rsidP="00891553">
            <w:pPr>
              <w:widowControl w:val="0"/>
              <w:autoSpaceDE w:val="0"/>
              <w:autoSpaceDN w:val="0"/>
              <w:spacing w:after="0" w:line="240" w:lineRule="auto"/>
              <w:rPr>
                <w:rFonts w:ascii="Times New Roman" w:eastAsia="Times New Roman" w:hAnsi="Times New Roman" w:cs="Times New Roman"/>
                <w:sz w:val="24"/>
                <w:szCs w:val="24"/>
                <w:lang w:val="en-US" w:eastAsia="ru-RU"/>
              </w:rPr>
            </w:pPr>
            <w:r w:rsidRPr="00521F2C">
              <w:rPr>
                <w:rFonts w:ascii="Times New Roman" w:eastAsia="Times New Roman" w:hAnsi="Times New Roman" w:cs="Times New Roman"/>
                <w:sz w:val="24"/>
                <w:szCs w:val="24"/>
                <w:lang w:eastAsia="ru-RU"/>
              </w:rPr>
              <w:t>Тел</w:t>
            </w:r>
            <w:r w:rsidRPr="007C1066">
              <w:rPr>
                <w:rFonts w:ascii="Times New Roman" w:eastAsia="Times New Roman" w:hAnsi="Times New Roman" w:cs="Times New Roman"/>
                <w:sz w:val="24"/>
                <w:szCs w:val="24"/>
                <w:lang w:val="en-US" w:eastAsia="ru-RU"/>
              </w:rPr>
              <w:t>. (383) 349-19-31</w:t>
            </w:r>
          </w:p>
          <w:p w:rsidR="00521F2C" w:rsidRPr="007C1066" w:rsidRDefault="005C50FB" w:rsidP="00891553">
            <w:pPr>
              <w:spacing w:after="0" w:line="240" w:lineRule="auto"/>
              <w:rPr>
                <w:rFonts w:ascii="Times New Roman" w:eastAsia="Calibri" w:hAnsi="Times New Roman" w:cs="Times New Roman"/>
                <w:sz w:val="24"/>
                <w:szCs w:val="24"/>
                <w:lang w:val="en-US" w:eastAsia="ru-RU"/>
              </w:rPr>
            </w:pPr>
            <w:hyperlink r:id="rId10" w:history="1">
              <w:r w:rsidR="00521F2C" w:rsidRPr="007C1066">
                <w:rPr>
                  <w:rFonts w:ascii="Times New Roman" w:eastAsia="Times New Roman" w:hAnsi="Times New Roman" w:cs="Times New Roman"/>
                  <w:color w:val="000000"/>
                  <w:sz w:val="24"/>
                  <w:szCs w:val="24"/>
                  <w:lang w:val="en-US" w:eastAsia="ru-RU"/>
                </w:rPr>
                <w:t xml:space="preserve"> </w:t>
              </w:r>
              <w:r w:rsidR="00521F2C" w:rsidRPr="00521F2C">
                <w:rPr>
                  <w:rFonts w:ascii="Times New Roman" w:eastAsia="Times New Roman" w:hAnsi="Times New Roman" w:cs="Times New Roman"/>
                  <w:color w:val="000000"/>
                  <w:sz w:val="24"/>
                  <w:szCs w:val="24"/>
                  <w:lang w:val="en-US" w:eastAsia="ru-RU"/>
                </w:rPr>
                <w:t>e</w:t>
              </w:r>
              <w:r w:rsidR="00521F2C" w:rsidRPr="007C1066">
                <w:rPr>
                  <w:rFonts w:ascii="Times New Roman" w:eastAsia="Times New Roman" w:hAnsi="Times New Roman" w:cs="Times New Roman"/>
                  <w:color w:val="000000"/>
                  <w:sz w:val="24"/>
                  <w:szCs w:val="24"/>
                  <w:lang w:val="en-US" w:eastAsia="ru-RU"/>
                </w:rPr>
                <w:t>-</w:t>
              </w:r>
              <w:r w:rsidR="00521F2C" w:rsidRPr="00521F2C">
                <w:rPr>
                  <w:rFonts w:ascii="Times New Roman" w:eastAsia="Times New Roman" w:hAnsi="Times New Roman" w:cs="Times New Roman"/>
                  <w:color w:val="000000"/>
                  <w:sz w:val="24"/>
                  <w:szCs w:val="24"/>
                  <w:lang w:val="en-US" w:eastAsia="ru-RU"/>
                </w:rPr>
                <w:t>mail</w:t>
              </w:r>
              <w:r w:rsidR="00521F2C" w:rsidRPr="007C1066">
                <w:rPr>
                  <w:rFonts w:ascii="Times New Roman" w:eastAsia="Times New Roman" w:hAnsi="Times New Roman" w:cs="Times New Roman"/>
                  <w:color w:val="000000"/>
                  <w:sz w:val="24"/>
                  <w:szCs w:val="24"/>
                  <w:lang w:val="en-US" w:eastAsia="ru-RU"/>
                </w:rPr>
                <w:t xml:space="preserve">: </w:t>
              </w:r>
              <w:r w:rsidR="00521F2C" w:rsidRPr="00521F2C">
                <w:rPr>
                  <w:rFonts w:ascii="Times New Roman" w:eastAsia="Times New Roman" w:hAnsi="Times New Roman" w:cs="Times New Roman"/>
                  <w:color w:val="000000"/>
                  <w:sz w:val="24"/>
                  <w:szCs w:val="24"/>
                  <w:lang w:val="en-US" w:eastAsia="ru-RU"/>
                </w:rPr>
                <w:t>gaz</w:t>
              </w:r>
              <w:r w:rsidR="00521F2C" w:rsidRPr="007C1066">
                <w:rPr>
                  <w:rFonts w:ascii="Times New Roman" w:eastAsia="Times New Roman" w:hAnsi="Times New Roman" w:cs="Times New Roman"/>
                  <w:color w:val="000000"/>
                  <w:sz w:val="24"/>
                  <w:szCs w:val="24"/>
                  <w:lang w:val="en-US" w:eastAsia="ru-RU"/>
                </w:rPr>
                <w:t>-</w:t>
              </w:r>
              <w:r w:rsidR="00521F2C" w:rsidRPr="00521F2C">
                <w:rPr>
                  <w:rFonts w:ascii="Times New Roman" w:eastAsia="Times New Roman" w:hAnsi="Times New Roman" w:cs="Times New Roman"/>
                  <w:color w:val="000000"/>
                  <w:sz w:val="24"/>
                  <w:szCs w:val="24"/>
                  <w:lang w:val="en-US" w:eastAsia="ru-RU"/>
                </w:rPr>
                <w:t>nadzor</w:t>
              </w:r>
              <w:r w:rsidR="00521F2C" w:rsidRPr="007C1066">
                <w:rPr>
                  <w:rFonts w:ascii="Times New Roman" w:eastAsia="Times New Roman" w:hAnsi="Times New Roman" w:cs="Times New Roman"/>
                  <w:color w:val="000000"/>
                  <w:sz w:val="24"/>
                  <w:szCs w:val="24"/>
                  <w:lang w:val="en-US" w:eastAsia="ru-RU"/>
                </w:rPr>
                <w:t>@</w:t>
              </w:r>
              <w:r w:rsidR="00521F2C" w:rsidRPr="00521F2C">
                <w:rPr>
                  <w:rFonts w:ascii="Times New Roman" w:eastAsia="Times New Roman" w:hAnsi="Times New Roman" w:cs="Times New Roman"/>
                  <w:color w:val="000000"/>
                  <w:sz w:val="24"/>
                  <w:szCs w:val="24"/>
                  <w:lang w:val="en-US" w:eastAsia="ru-RU"/>
                </w:rPr>
                <w:t>zsib</w:t>
              </w:r>
              <w:r w:rsidR="00521F2C" w:rsidRPr="007C1066">
                <w:rPr>
                  <w:rFonts w:ascii="Times New Roman" w:eastAsia="Times New Roman" w:hAnsi="Times New Roman" w:cs="Times New Roman"/>
                  <w:color w:val="000000"/>
                  <w:sz w:val="24"/>
                  <w:szCs w:val="24"/>
                  <w:lang w:val="en-US" w:eastAsia="ru-RU"/>
                </w:rPr>
                <w:t>.</w:t>
              </w:r>
              <w:r w:rsidR="00521F2C" w:rsidRPr="00521F2C">
                <w:rPr>
                  <w:rFonts w:ascii="Times New Roman" w:eastAsia="Times New Roman" w:hAnsi="Times New Roman" w:cs="Times New Roman"/>
                  <w:color w:val="000000"/>
                  <w:sz w:val="24"/>
                  <w:szCs w:val="24"/>
                  <w:lang w:val="en-US" w:eastAsia="ru-RU"/>
                </w:rPr>
                <w:t>gosnadzor</w:t>
              </w:r>
              <w:r w:rsidR="00521F2C" w:rsidRPr="007C1066">
                <w:rPr>
                  <w:rFonts w:ascii="Times New Roman" w:eastAsia="Times New Roman" w:hAnsi="Times New Roman" w:cs="Times New Roman"/>
                  <w:color w:val="000000"/>
                  <w:sz w:val="24"/>
                  <w:szCs w:val="24"/>
                  <w:lang w:val="en-US" w:eastAsia="ru-RU"/>
                </w:rPr>
                <w:t>.</w:t>
              </w:r>
              <w:r w:rsidR="00521F2C" w:rsidRPr="00521F2C">
                <w:rPr>
                  <w:rFonts w:ascii="Times New Roman" w:eastAsia="Times New Roman" w:hAnsi="Times New Roman" w:cs="Times New Roman"/>
                  <w:color w:val="000000"/>
                  <w:sz w:val="24"/>
                  <w:szCs w:val="24"/>
                  <w:lang w:val="en-US" w:eastAsia="ru-RU"/>
                </w:rPr>
                <w:t>ru</w:t>
              </w:r>
            </w:hyperlink>
          </w:p>
        </w:tc>
      </w:tr>
    </w:tbl>
    <w:p w:rsidR="00891553" w:rsidRDefault="00891553" w:rsidP="00891553">
      <w:pPr>
        <w:pStyle w:val="ConsPlusTitle"/>
        <w:spacing w:line="360" w:lineRule="auto"/>
        <w:ind w:firstLine="709"/>
        <w:jc w:val="center"/>
        <w:outlineLvl w:val="1"/>
      </w:pPr>
    </w:p>
    <w:p w:rsidR="001308F0" w:rsidRPr="0090622C" w:rsidRDefault="0090622C" w:rsidP="00891553">
      <w:pPr>
        <w:pStyle w:val="ConsPlusTitle"/>
        <w:spacing w:line="360" w:lineRule="auto"/>
        <w:ind w:firstLine="709"/>
        <w:jc w:val="center"/>
        <w:outlineLvl w:val="1"/>
      </w:pPr>
      <w:r w:rsidRPr="0090622C">
        <w:t>V. МЕХАНИЗМ ОЦЕНКИ ЭФФЕКТИВНОСТИ И РЕЗУЛЬТАТИВНОСТИ</w:t>
      </w:r>
      <w:r>
        <w:t xml:space="preserve"> </w:t>
      </w:r>
      <w:r w:rsidRPr="0090622C">
        <w:t>ПРОФИЛАКТИЧЕСКИХ МЕРОПРИЯТИЙ</w:t>
      </w:r>
    </w:p>
    <w:p w:rsidR="00521F2C" w:rsidRPr="00521F2C" w:rsidRDefault="00521F2C" w:rsidP="00891553">
      <w:pPr>
        <w:widowControl w:val="0"/>
        <w:autoSpaceDE w:val="0"/>
        <w:autoSpaceDN w:val="0"/>
        <w:spacing w:after="0" w:line="360" w:lineRule="auto"/>
        <w:ind w:firstLine="709"/>
        <w:jc w:val="both"/>
        <w:rPr>
          <w:rFonts w:ascii="Times New Roman" w:eastAsia="Times New Roman" w:hAnsi="Times New Roman" w:cs="Times New Roman"/>
          <w:sz w:val="28"/>
          <w:szCs w:val="20"/>
          <w:lang w:eastAsia="ru-RU"/>
        </w:rPr>
      </w:pPr>
      <w:r w:rsidRPr="00521F2C">
        <w:rPr>
          <w:rFonts w:ascii="Times New Roman" w:eastAsia="Times New Roman" w:hAnsi="Times New Roman" w:cs="Times New Roman"/>
          <w:sz w:val="28"/>
          <w:szCs w:val="20"/>
          <w:lang w:eastAsia="ru-RU"/>
        </w:rPr>
        <w:t xml:space="preserve">  Оценка эффективности и результативности профилактических мероприятий, проведенных </w:t>
      </w:r>
      <w:r w:rsidR="00AE084C">
        <w:rPr>
          <w:rFonts w:ascii="Times New Roman" w:eastAsia="Times New Roman" w:hAnsi="Times New Roman" w:cs="Times New Roman"/>
          <w:sz w:val="28"/>
          <w:szCs w:val="20"/>
          <w:lang w:eastAsia="ru-RU"/>
        </w:rPr>
        <w:t>н</w:t>
      </w:r>
      <w:r w:rsidR="007C1066" w:rsidRPr="007C1066">
        <w:rPr>
          <w:rFonts w:ascii="Times New Roman" w:eastAsia="Times New Roman" w:hAnsi="Times New Roman" w:cs="Times New Roman"/>
          <w:sz w:val="28"/>
          <w:szCs w:val="20"/>
          <w:lang w:eastAsia="ru-RU"/>
        </w:rPr>
        <w:t>адзор</w:t>
      </w:r>
      <w:r w:rsidR="00AE084C">
        <w:rPr>
          <w:rFonts w:ascii="Times New Roman" w:eastAsia="Times New Roman" w:hAnsi="Times New Roman" w:cs="Times New Roman"/>
          <w:sz w:val="28"/>
          <w:szCs w:val="20"/>
          <w:lang w:eastAsia="ru-RU"/>
        </w:rPr>
        <w:t>ом</w:t>
      </w:r>
      <w:r w:rsidR="007C1066" w:rsidRPr="007C1066">
        <w:rPr>
          <w:rFonts w:ascii="Times New Roman" w:eastAsia="Times New Roman" w:hAnsi="Times New Roman" w:cs="Times New Roman"/>
          <w:sz w:val="28"/>
          <w:szCs w:val="20"/>
          <w:lang w:eastAsia="ru-RU"/>
        </w:rPr>
        <w:t xml:space="preserve"> за объектами газопотребления и газораспределения Сибирского управления Ростехнадзора</w:t>
      </w:r>
      <w:r w:rsidRPr="00521F2C">
        <w:rPr>
          <w:rFonts w:ascii="Times New Roman" w:eastAsia="Times New Roman" w:hAnsi="Times New Roman" w:cs="Times New Roman"/>
          <w:sz w:val="28"/>
          <w:szCs w:val="20"/>
          <w:lang w:eastAsia="ru-RU"/>
        </w:rPr>
        <w:t>, осуществляется ежегодно по результатам контрольно-надзорной деятельности в сравнении с аналогичным периодом предыдущего года.</w:t>
      </w:r>
    </w:p>
    <w:p w:rsidR="007C1066" w:rsidRDefault="00521F2C" w:rsidP="00891553">
      <w:pPr>
        <w:widowControl w:val="0"/>
        <w:autoSpaceDE w:val="0"/>
        <w:autoSpaceDN w:val="0"/>
        <w:spacing w:after="0" w:line="360" w:lineRule="auto"/>
        <w:ind w:firstLine="709"/>
        <w:jc w:val="both"/>
        <w:rPr>
          <w:sz w:val="24"/>
          <w:szCs w:val="24"/>
        </w:rPr>
      </w:pPr>
      <w:r w:rsidRPr="00521F2C">
        <w:rPr>
          <w:rFonts w:ascii="Times New Roman" w:eastAsia="Times New Roman" w:hAnsi="Times New Roman" w:cs="Times New Roman"/>
          <w:sz w:val="28"/>
          <w:szCs w:val="20"/>
          <w:lang w:eastAsia="ru-RU"/>
        </w:rPr>
        <w:lastRenderedPageBreak/>
        <w:t>Показатели оценки эффективности и результативности профилактических мероприятий приведены в приложении № 2 к настоящей П</w:t>
      </w:r>
      <w:r w:rsidR="00AE084C">
        <w:rPr>
          <w:rFonts w:ascii="Times New Roman" w:eastAsia="Times New Roman" w:hAnsi="Times New Roman" w:cs="Times New Roman"/>
          <w:sz w:val="28"/>
          <w:szCs w:val="20"/>
          <w:lang w:eastAsia="ru-RU"/>
        </w:rPr>
        <w:t>одп</w:t>
      </w:r>
      <w:r w:rsidRPr="00521F2C">
        <w:rPr>
          <w:rFonts w:ascii="Times New Roman" w:eastAsia="Times New Roman" w:hAnsi="Times New Roman" w:cs="Times New Roman"/>
          <w:sz w:val="28"/>
          <w:szCs w:val="20"/>
          <w:lang w:eastAsia="ru-RU"/>
        </w:rPr>
        <w:t>рограмме.</w:t>
      </w:r>
    </w:p>
    <w:p w:rsidR="00613ED2" w:rsidRDefault="00613ED2" w:rsidP="00D435F3">
      <w:pPr>
        <w:tabs>
          <w:tab w:val="left" w:pos="8277"/>
        </w:tabs>
        <w:rPr>
          <w:rFonts w:ascii="Times New Roman" w:hAnsi="Times New Roman" w:cs="Times New Roman"/>
          <w:sz w:val="28"/>
          <w:szCs w:val="28"/>
          <w:lang w:eastAsia="ru-RU"/>
        </w:rPr>
      </w:pPr>
    </w:p>
    <w:p w:rsidR="00D435F3" w:rsidRDefault="00D435F3" w:rsidP="00D435F3">
      <w:pPr>
        <w:rPr>
          <w:lang w:eastAsia="ru-RU"/>
        </w:rPr>
      </w:pPr>
    </w:p>
    <w:p w:rsidR="007C1066" w:rsidRPr="00D435F3" w:rsidRDefault="007C1066" w:rsidP="00D435F3">
      <w:pPr>
        <w:rPr>
          <w:lang w:eastAsia="ru-RU"/>
        </w:rPr>
        <w:sectPr w:rsidR="007C1066" w:rsidRPr="00D435F3" w:rsidSect="00104FB7">
          <w:headerReference w:type="default" r:id="rId11"/>
          <w:pgSz w:w="11906" w:h="16838"/>
          <w:pgMar w:top="1134" w:right="850" w:bottom="1134" w:left="1418" w:header="426" w:footer="708" w:gutter="0"/>
          <w:cols w:space="708"/>
          <w:titlePg/>
          <w:docGrid w:linePitch="360"/>
        </w:sectPr>
      </w:pPr>
    </w:p>
    <w:p w:rsidR="000572EE" w:rsidRPr="000572EE" w:rsidRDefault="000572EE" w:rsidP="000572EE">
      <w:pPr>
        <w:spacing w:after="0" w:line="240" w:lineRule="auto"/>
        <w:jc w:val="right"/>
        <w:rPr>
          <w:rFonts w:ascii="Times New Roman" w:eastAsia="Times New Roman" w:hAnsi="Times New Roman" w:cs="Times New Roman"/>
          <w:sz w:val="24"/>
          <w:szCs w:val="24"/>
          <w:lang w:eastAsia="ru-RU"/>
        </w:rPr>
      </w:pPr>
      <w:r w:rsidRPr="000572EE">
        <w:rPr>
          <w:rFonts w:ascii="Times New Roman" w:eastAsia="Times New Roman" w:hAnsi="Times New Roman" w:cs="Times New Roman"/>
          <w:sz w:val="24"/>
          <w:szCs w:val="24"/>
          <w:lang w:eastAsia="ru-RU"/>
        </w:rPr>
        <w:lastRenderedPageBreak/>
        <w:t>Пр</w:t>
      </w:r>
      <w:bookmarkStart w:id="0" w:name="_GoBack"/>
      <w:bookmarkEnd w:id="0"/>
      <w:r w:rsidRPr="000572EE">
        <w:rPr>
          <w:rFonts w:ascii="Times New Roman" w:eastAsia="Times New Roman" w:hAnsi="Times New Roman" w:cs="Times New Roman"/>
          <w:sz w:val="24"/>
          <w:szCs w:val="24"/>
          <w:lang w:eastAsia="ru-RU"/>
        </w:rPr>
        <w:t>иложение № 2</w:t>
      </w:r>
    </w:p>
    <w:p w:rsidR="000572EE" w:rsidRPr="000572EE" w:rsidRDefault="000572EE" w:rsidP="000572EE">
      <w:pPr>
        <w:spacing w:after="0" w:line="240" w:lineRule="auto"/>
        <w:jc w:val="right"/>
        <w:rPr>
          <w:rFonts w:ascii="Times New Roman" w:eastAsia="Times New Roman" w:hAnsi="Times New Roman" w:cs="Times New Roman"/>
          <w:sz w:val="24"/>
          <w:szCs w:val="24"/>
          <w:lang w:eastAsia="ru-RU"/>
        </w:rPr>
      </w:pPr>
      <w:r w:rsidRPr="000572EE">
        <w:rPr>
          <w:rFonts w:ascii="Times New Roman" w:eastAsia="Times New Roman" w:hAnsi="Times New Roman" w:cs="Times New Roman"/>
          <w:sz w:val="24"/>
          <w:szCs w:val="24"/>
          <w:lang w:eastAsia="ru-RU"/>
        </w:rPr>
        <w:t>к п</w:t>
      </w:r>
      <w:r w:rsidR="00AE084C">
        <w:rPr>
          <w:rFonts w:ascii="Times New Roman" w:eastAsia="Times New Roman" w:hAnsi="Times New Roman" w:cs="Times New Roman"/>
          <w:sz w:val="24"/>
          <w:szCs w:val="24"/>
          <w:lang w:eastAsia="ru-RU"/>
        </w:rPr>
        <w:t>одп</w:t>
      </w:r>
      <w:r w:rsidRPr="000572EE">
        <w:rPr>
          <w:rFonts w:ascii="Times New Roman" w:eastAsia="Times New Roman" w:hAnsi="Times New Roman" w:cs="Times New Roman"/>
          <w:sz w:val="24"/>
          <w:szCs w:val="24"/>
          <w:lang w:eastAsia="ru-RU"/>
        </w:rPr>
        <w:t>рограмме профилактики</w:t>
      </w:r>
    </w:p>
    <w:p w:rsidR="000572EE" w:rsidRPr="000572EE" w:rsidRDefault="000572EE" w:rsidP="000572EE">
      <w:pPr>
        <w:spacing w:after="0" w:line="240" w:lineRule="auto"/>
        <w:jc w:val="right"/>
        <w:rPr>
          <w:rFonts w:ascii="Times New Roman" w:eastAsia="Times New Roman" w:hAnsi="Times New Roman" w:cs="Times New Roman"/>
          <w:sz w:val="24"/>
          <w:szCs w:val="24"/>
          <w:lang w:eastAsia="ru-RU"/>
        </w:rPr>
      </w:pPr>
      <w:r w:rsidRPr="000572EE">
        <w:rPr>
          <w:rFonts w:ascii="Times New Roman" w:eastAsia="Times New Roman" w:hAnsi="Times New Roman" w:cs="Times New Roman"/>
          <w:sz w:val="24"/>
          <w:szCs w:val="24"/>
          <w:lang w:eastAsia="ru-RU"/>
        </w:rPr>
        <w:t>нарушений обязательных требований</w:t>
      </w:r>
    </w:p>
    <w:p w:rsidR="00AE6926" w:rsidRDefault="004B0BC5" w:rsidP="004B0BC5">
      <w:pPr>
        <w:spacing w:before="240"/>
        <w:jc w:val="center"/>
        <w:rPr>
          <w:rFonts w:ascii="Times New Roman" w:hAnsi="Times New Roman" w:cs="Times New Roman"/>
          <w:b/>
          <w:sz w:val="28"/>
          <w:szCs w:val="28"/>
        </w:rPr>
      </w:pPr>
      <w:r w:rsidRPr="004B0BC5">
        <w:rPr>
          <w:rFonts w:ascii="Times New Roman" w:hAnsi="Times New Roman" w:cs="Times New Roman"/>
          <w:b/>
          <w:sz w:val="28"/>
          <w:szCs w:val="28"/>
        </w:rPr>
        <w:t>МЕТОДИКА ОЦЕНКИ ЭФФЕКТИВНОСТИ И РЕЗУЛЬТАТИВНОСТИ ПРОФИЛАКТИЧЕСКИХ МЕРОПРИЯТИЙ</w:t>
      </w:r>
    </w:p>
    <w:tbl>
      <w:tblPr>
        <w:tblStyle w:val="1"/>
        <w:tblW w:w="0" w:type="auto"/>
        <w:tblInd w:w="-34" w:type="dxa"/>
        <w:tblLook w:val="04A0" w:firstRow="1" w:lastRow="0" w:firstColumn="1" w:lastColumn="0" w:noHBand="0" w:noVBand="1"/>
      </w:tblPr>
      <w:tblGrid>
        <w:gridCol w:w="635"/>
        <w:gridCol w:w="6718"/>
        <w:gridCol w:w="3827"/>
        <w:gridCol w:w="3640"/>
      </w:tblGrid>
      <w:tr w:rsidR="000572EE" w:rsidRPr="000572EE" w:rsidTr="000572EE">
        <w:trPr>
          <w:trHeight w:val="413"/>
        </w:trPr>
        <w:tc>
          <w:tcPr>
            <w:tcW w:w="644" w:type="dxa"/>
            <w:vMerge w:val="restart"/>
            <w:tcBorders>
              <w:top w:val="single" w:sz="4" w:space="0" w:color="auto"/>
              <w:left w:val="single" w:sz="4" w:space="0" w:color="auto"/>
              <w:bottom w:val="single" w:sz="4" w:space="0" w:color="auto"/>
              <w:right w:val="single" w:sz="4" w:space="0" w:color="auto"/>
            </w:tcBorders>
            <w:hideMark/>
          </w:tcPr>
          <w:p w:rsidR="000572EE" w:rsidRPr="000572EE" w:rsidRDefault="000572EE" w:rsidP="000572EE">
            <w:pPr>
              <w:jc w:val="center"/>
              <w:rPr>
                <w:rFonts w:ascii="Times New Roman" w:eastAsia="Times New Roman" w:hAnsi="Times New Roman"/>
                <w:i/>
                <w:sz w:val="24"/>
                <w:szCs w:val="24"/>
              </w:rPr>
            </w:pPr>
            <w:r w:rsidRPr="000572EE">
              <w:rPr>
                <w:rFonts w:ascii="Times New Roman" w:hAnsi="Times New Roman"/>
                <w:i/>
                <w:sz w:val="24"/>
                <w:szCs w:val="24"/>
              </w:rPr>
              <w:t xml:space="preserve">№ </w:t>
            </w:r>
            <w:proofErr w:type="gramStart"/>
            <w:r w:rsidRPr="000572EE">
              <w:rPr>
                <w:rFonts w:ascii="Times New Roman" w:hAnsi="Times New Roman"/>
                <w:i/>
                <w:sz w:val="24"/>
                <w:szCs w:val="24"/>
              </w:rPr>
              <w:t>п</w:t>
            </w:r>
            <w:proofErr w:type="gramEnd"/>
            <w:r w:rsidRPr="000572EE">
              <w:rPr>
                <w:rFonts w:ascii="Times New Roman" w:hAnsi="Times New Roman"/>
                <w:i/>
                <w:sz w:val="24"/>
                <w:szCs w:val="24"/>
              </w:rPr>
              <w:t>/п</w:t>
            </w:r>
          </w:p>
        </w:tc>
        <w:tc>
          <w:tcPr>
            <w:tcW w:w="7025" w:type="dxa"/>
            <w:vMerge w:val="restart"/>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sz w:val="24"/>
                <w:szCs w:val="24"/>
              </w:rPr>
            </w:pPr>
            <w:r w:rsidRPr="000572EE">
              <w:rPr>
                <w:rFonts w:ascii="Times New Roman" w:hAnsi="Times New Roman"/>
                <w:i/>
                <w:sz w:val="24"/>
                <w:szCs w:val="24"/>
              </w:rPr>
              <w:t>Реализованные мероприятия</w:t>
            </w:r>
          </w:p>
        </w:tc>
        <w:tc>
          <w:tcPr>
            <w:tcW w:w="7717" w:type="dxa"/>
            <w:gridSpan w:val="2"/>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i/>
                <w:sz w:val="24"/>
                <w:szCs w:val="24"/>
              </w:rPr>
            </w:pPr>
            <w:r w:rsidRPr="000572EE">
              <w:rPr>
                <w:rFonts w:ascii="Times New Roman" w:hAnsi="Times New Roman"/>
                <w:i/>
                <w:sz w:val="24"/>
                <w:szCs w:val="24"/>
              </w:rPr>
              <w:t>Конечные результаты</w:t>
            </w:r>
          </w:p>
        </w:tc>
      </w:tr>
      <w:tr w:rsidR="000572EE" w:rsidRPr="000572EE" w:rsidTr="000572EE">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p>
        </w:tc>
        <w:tc>
          <w:tcPr>
            <w:tcW w:w="395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i/>
                <w:sz w:val="24"/>
                <w:szCs w:val="24"/>
              </w:rPr>
            </w:pPr>
            <w:r w:rsidRPr="000572EE">
              <w:rPr>
                <w:rFonts w:ascii="Times New Roman" w:hAnsi="Times New Roman"/>
                <w:i/>
                <w:sz w:val="24"/>
                <w:szCs w:val="24"/>
              </w:rPr>
              <w:t>Экономический эффект</w:t>
            </w:r>
          </w:p>
        </w:tc>
        <w:tc>
          <w:tcPr>
            <w:tcW w:w="3762"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i/>
                <w:sz w:val="24"/>
                <w:szCs w:val="24"/>
              </w:rPr>
            </w:pPr>
            <w:r w:rsidRPr="000572EE">
              <w:rPr>
                <w:rFonts w:ascii="Times New Roman" w:hAnsi="Times New Roman"/>
                <w:i/>
                <w:sz w:val="24"/>
                <w:szCs w:val="24"/>
              </w:rPr>
              <w:t>Социальный эффект</w:t>
            </w:r>
          </w:p>
        </w:tc>
      </w:tr>
      <w:tr w:rsidR="000572EE" w:rsidRPr="000572EE" w:rsidTr="000572EE">
        <w:trPr>
          <w:trHeight w:val="421"/>
        </w:trPr>
        <w:tc>
          <w:tcPr>
            <w:tcW w:w="644"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sz w:val="24"/>
                <w:szCs w:val="24"/>
              </w:rPr>
            </w:pPr>
            <w:r w:rsidRPr="000572EE">
              <w:rPr>
                <w:rFonts w:ascii="Times New Roman" w:hAnsi="Times New Roman"/>
                <w:sz w:val="24"/>
                <w:szCs w:val="24"/>
              </w:rPr>
              <w:t>1</w:t>
            </w:r>
          </w:p>
        </w:tc>
        <w:tc>
          <w:tcPr>
            <w:tcW w:w="702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C01E7D">
            <w:pPr>
              <w:rPr>
                <w:rFonts w:ascii="Times New Roman" w:eastAsia="Times New Roman" w:hAnsi="Times New Roman"/>
                <w:sz w:val="24"/>
                <w:szCs w:val="24"/>
              </w:rPr>
            </w:pPr>
            <w:r w:rsidRPr="000572EE">
              <w:rPr>
                <w:rFonts w:ascii="Times New Roman" w:hAnsi="Times New Roman"/>
                <w:sz w:val="24"/>
                <w:szCs w:val="24"/>
              </w:rPr>
              <w:t>Проведение  контрольно-надзорных мероприятий</w:t>
            </w:r>
          </w:p>
        </w:tc>
        <w:tc>
          <w:tcPr>
            <w:tcW w:w="395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статистика выявленных нарушений и применение мер административной ответственности</w:t>
            </w:r>
          </w:p>
        </w:tc>
        <w:tc>
          <w:tcPr>
            <w:tcW w:w="3762" w:type="dxa"/>
            <w:tcBorders>
              <w:top w:val="single" w:sz="4" w:space="0" w:color="auto"/>
              <w:left w:val="single" w:sz="4" w:space="0" w:color="auto"/>
              <w:bottom w:val="single" w:sz="4" w:space="0" w:color="auto"/>
              <w:right w:val="single" w:sz="4" w:space="0" w:color="auto"/>
            </w:tcBorders>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выявление причин, способствующих нарушению обязательных требований, снижение рисков их возникновения.</w:t>
            </w:r>
          </w:p>
        </w:tc>
      </w:tr>
      <w:tr w:rsidR="000572EE" w:rsidRPr="000572EE" w:rsidTr="000572EE">
        <w:tc>
          <w:tcPr>
            <w:tcW w:w="644"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sz w:val="24"/>
                <w:szCs w:val="24"/>
              </w:rPr>
            </w:pPr>
            <w:r w:rsidRPr="000572EE">
              <w:rPr>
                <w:rFonts w:ascii="Times New Roman" w:hAnsi="Times New Roman"/>
                <w:sz w:val="24"/>
                <w:szCs w:val="24"/>
              </w:rPr>
              <w:t>2</w:t>
            </w:r>
          </w:p>
        </w:tc>
        <w:tc>
          <w:tcPr>
            <w:tcW w:w="702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Публикация в информационно-телекоммуникационной сети «Интернет» в открытом доступе на официальном сайте Управления:</w:t>
            </w:r>
          </w:p>
        </w:tc>
        <w:tc>
          <w:tcPr>
            <w:tcW w:w="3955" w:type="dxa"/>
            <w:tcBorders>
              <w:top w:val="single" w:sz="4" w:space="0" w:color="auto"/>
              <w:left w:val="single" w:sz="4" w:space="0" w:color="auto"/>
              <w:bottom w:val="single" w:sz="4" w:space="0" w:color="auto"/>
              <w:right w:val="single" w:sz="4" w:space="0" w:color="auto"/>
            </w:tcBorders>
            <w:vAlign w:val="center"/>
          </w:tcPr>
          <w:p w:rsidR="000572EE" w:rsidRPr="000572EE" w:rsidRDefault="000572EE" w:rsidP="000572EE">
            <w:pPr>
              <w:rPr>
                <w:rFonts w:ascii="Times New Roman" w:eastAsia="Times New Roman" w:hAnsi="Times New Roman"/>
                <w:sz w:val="24"/>
                <w:szCs w:val="24"/>
              </w:rPr>
            </w:pPr>
          </w:p>
        </w:tc>
        <w:tc>
          <w:tcPr>
            <w:tcW w:w="3762" w:type="dxa"/>
            <w:tcBorders>
              <w:top w:val="single" w:sz="4" w:space="0" w:color="auto"/>
              <w:left w:val="single" w:sz="4" w:space="0" w:color="auto"/>
              <w:bottom w:val="single" w:sz="4" w:space="0" w:color="auto"/>
              <w:right w:val="single" w:sz="4" w:space="0" w:color="auto"/>
            </w:tcBorders>
            <w:vAlign w:val="center"/>
          </w:tcPr>
          <w:p w:rsidR="000572EE" w:rsidRPr="000572EE" w:rsidRDefault="000572EE" w:rsidP="000572EE">
            <w:pPr>
              <w:rPr>
                <w:rFonts w:ascii="Times New Roman" w:eastAsia="Times New Roman" w:hAnsi="Times New Roman"/>
                <w:sz w:val="24"/>
                <w:szCs w:val="24"/>
              </w:rPr>
            </w:pPr>
          </w:p>
        </w:tc>
      </w:tr>
      <w:tr w:rsidR="000572EE" w:rsidRPr="000572EE" w:rsidTr="000572EE">
        <w:tc>
          <w:tcPr>
            <w:tcW w:w="644"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sz w:val="24"/>
                <w:szCs w:val="24"/>
              </w:rPr>
            </w:pPr>
            <w:r w:rsidRPr="000572EE">
              <w:rPr>
                <w:rFonts w:ascii="Times New Roman" w:hAnsi="Times New Roman"/>
                <w:sz w:val="24"/>
                <w:szCs w:val="24"/>
              </w:rPr>
              <w:t>2.1</w:t>
            </w:r>
          </w:p>
        </w:tc>
        <w:tc>
          <w:tcPr>
            <w:tcW w:w="702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нормативных правовых актов разработанных в рамках деятельности;</w:t>
            </w:r>
          </w:p>
        </w:tc>
        <w:tc>
          <w:tcPr>
            <w:tcW w:w="395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снижение количества нарушений обязательных требований</w:t>
            </w:r>
          </w:p>
        </w:tc>
        <w:tc>
          <w:tcPr>
            <w:tcW w:w="3762"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повышение уровня правовой грамотности подконтрольных субъектов</w:t>
            </w:r>
          </w:p>
        </w:tc>
      </w:tr>
      <w:tr w:rsidR="000572EE" w:rsidRPr="000572EE" w:rsidTr="000572EE">
        <w:tc>
          <w:tcPr>
            <w:tcW w:w="644"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sz w:val="24"/>
                <w:szCs w:val="24"/>
              </w:rPr>
            </w:pPr>
            <w:r w:rsidRPr="000572EE">
              <w:rPr>
                <w:rFonts w:ascii="Times New Roman" w:hAnsi="Times New Roman"/>
                <w:sz w:val="24"/>
                <w:szCs w:val="24"/>
              </w:rPr>
              <w:t>2.2</w:t>
            </w:r>
          </w:p>
        </w:tc>
        <w:tc>
          <w:tcPr>
            <w:tcW w:w="702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ежеквартальных докладов по правоприменительной практике;</w:t>
            </w:r>
          </w:p>
        </w:tc>
        <w:tc>
          <w:tcPr>
            <w:tcW w:w="3955" w:type="dxa"/>
            <w:tcBorders>
              <w:top w:val="single" w:sz="4" w:space="0" w:color="auto"/>
              <w:left w:val="single" w:sz="4" w:space="0" w:color="auto"/>
              <w:bottom w:val="single" w:sz="4" w:space="0" w:color="auto"/>
              <w:right w:val="single" w:sz="4" w:space="0" w:color="auto"/>
            </w:tcBorders>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снижение количества нарушений обязательных требований</w:t>
            </w:r>
          </w:p>
        </w:tc>
        <w:tc>
          <w:tcPr>
            <w:tcW w:w="3762"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повышение уровня доверия подконтрольных субъектов к деятельности Управления</w:t>
            </w:r>
          </w:p>
        </w:tc>
      </w:tr>
      <w:tr w:rsidR="000572EE" w:rsidRPr="000572EE" w:rsidTr="000572EE">
        <w:tc>
          <w:tcPr>
            <w:tcW w:w="644"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sz w:val="24"/>
                <w:szCs w:val="24"/>
              </w:rPr>
            </w:pPr>
            <w:r w:rsidRPr="000572EE">
              <w:rPr>
                <w:rFonts w:ascii="Times New Roman" w:hAnsi="Times New Roman"/>
                <w:sz w:val="24"/>
                <w:szCs w:val="24"/>
              </w:rPr>
              <w:t>2.3</w:t>
            </w:r>
          </w:p>
        </w:tc>
        <w:tc>
          <w:tcPr>
            <w:tcW w:w="702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результатов проведенных публичных обсуждений;</w:t>
            </w:r>
          </w:p>
        </w:tc>
        <w:tc>
          <w:tcPr>
            <w:tcW w:w="3955" w:type="dxa"/>
            <w:tcBorders>
              <w:top w:val="single" w:sz="4" w:space="0" w:color="auto"/>
              <w:left w:val="single" w:sz="4" w:space="0" w:color="auto"/>
              <w:bottom w:val="single" w:sz="4" w:space="0" w:color="auto"/>
              <w:right w:val="single" w:sz="4" w:space="0" w:color="auto"/>
            </w:tcBorders>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снижение количества нарушений обязательных требований</w:t>
            </w:r>
          </w:p>
        </w:tc>
        <w:tc>
          <w:tcPr>
            <w:tcW w:w="3762"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повышение «прозрачности» деятельности Управления при осуществлении государственного контроля (надзора)</w:t>
            </w:r>
          </w:p>
        </w:tc>
      </w:tr>
      <w:tr w:rsidR="000572EE" w:rsidRPr="000572EE" w:rsidTr="000572EE">
        <w:tc>
          <w:tcPr>
            <w:tcW w:w="644"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sz w:val="24"/>
                <w:szCs w:val="24"/>
              </w:rPr>
            </w:pPr>
            <w:r w:rsidRPr="000572EE">
              <w:rPr>
                <w:rFonts w:ascii="Times New Roman" w:hAnsi="Times New Roman"/>
                <w:sz w:val="24"/>
                <w:szCs w:val="24"/>
              </w:rPr>
              <w:t>2.4</w:t>
            </w:r>
          </w:p>
        </w:tc>
        <w:tc>
          <w:tcPr>
            <w:tcW w:w="702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информации о проведенных обучающих семинарах;</w:t>
            </w:r>
          </w:p>
        </w:tc>
        <w:tc>
          <w:tcPr>
            <w:tcW w:w="3955" w:type="dxa"/>
            <w:tcBorders>
              <w:top w:val="single" w:sz="4" w:space="0" w:color="auto"/>
              <w:left w:val="single" w:sz="4" w:space="0" w:color="auto"/>
              <w:bottom w:val="single" w:sz="4" w:space="0" w:color="auto"/>
              <w:right w:val="single" w:sz="4" w:space="0" w:color="auto"/>
            </w:tcBorders>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снижение количества нарушений обязательных требований</w:t>
            </w:r>
          </w:p>
        </w:tc>
        <w:tc>
          <w:tcPr>
            <w:tcW w:w="3762"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повышение уровня правовой грамотности подконтрольных субъектов</w:t>
            </w:r>
          </w:p>
        </w:tc>
      </w:tr>
      <w:tr w:rsidR="000572EE" w:rsidRPr="000572EE" w:rsidTr="000572EE">
        <w:tc>
          <w:tcPr>
            <w:tcW w:w="644"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sz w:val="24"/>
                <w:szCs w:val="24"/>
              </w:rPr>
            </w:pPr>
            <w:r w:rsidRPr="000572EE">
              <w:rPr>
                <w:rFonts w:ascii="Times New Roman" w:hAnsi="Times New Roman"/>
                <w:sz w:val="24"/>
                <w:szCs w:val="24"/>
              </w:rPr>
              <w:t>2.5</w:t>
            </w:r>
          </w:p>
        </w:tc>
        <w:tc>
          <w:tcPr>
            <w:tcW w:w="702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информации о проведенных контрольно-надзорных мероприятиях</w:t>
            </w:r>
          </w:p>
        </w:tc>
        <w:tc>
          <w:tcPr>
            <w:tcW w:w="395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повышение качества обследования поднадзорных организаций</w:t>
            </w:r>
          </w:p>
        </w:tc>
        <w:tc>
          <w:tcPr>
            <w:tcW w:w="3762" w:type="dxa"/>
            <w:tcBorders>
              <w:top w:val="single" w:sz="4" w:space="0" w:color="auto"/>
              <w:left w:val="single" w:sz="4" w:space="0" w:color="auto"/>
              <w:bottom w:val="single" w:sz="4" w:space="0" w:color="auto"/>
              <w:right w:val="single" w:sz="4" w:space="0" w:color="auto"/>
            </w:tcBorders>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 xml:space="preserve">повышение «прозрачности» деятельности Управления при </w:t>
            </w:r>
            <w:r w:rsidRPr="000572EE">
              <w:rPr>
                <w:rFonts w:ascii="Times New Roman" w:hAnsi="Times New Roman"/>
                <w:sz w:val="24"/>
                <w:szCs w:val="24"/>
              </w:rPr>
              <w:lastRenderedPageBreak/>
              <w:t>осуществлении государственного контроля (надзора)</w:t>
            </w:r>
          </w:p>
        </w:tc>
      </w:tr>
      <w:tr w:rsidR="000572EE" w:rsidRPr="000572EE" w:rsidTr="000572EE">
        <w:tc>
          <w:tcPr>
            <w:tcW w:w="644"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sz w:val="24"/>
                <w:szCs w:val="24"/>
              </w:rPr>
            </w:pPr>
            <w:r w:rsidRPr="000572EE">
              <w:rPr>
                <w:rFonts w:ascii="Times New Roman" w:hAnsi="Times New Roman"/>
                <w:sz w:val="24"/>
                <w:szCs w:val="24"/>
              </w:rPr>
              <w:lastRenderedPageBreak/>
              <w:t>2.6</w:t>
            </w:r>
          </w:p>
        </w:tc>
        <w:tc>
          <w:tcPr>
            <w:tcW w:w="702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информации об аварийности на подконтрольных объектах</w:t>
            </w:r>
          </w:p>
        </w:tc>
        <w:tc>
          <w:tcPr>
            <w:tcW w:w="395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профилактика аварийности и снижение уровня смертельного травматизма на поднадзорных предприятиях</w:t>
            </w:r>
          </w:p>
        </w:tc>
        <w:tc>
          <w:tcPr>
            <w:tcW w:w="3762" w:type="dxa"/>
            <w:tcBorders>
              <w:top w:val="single" w:sz="4" w:space="0" w:color="auto"/>
              <w:left w:val="single" w:sz="4" w:space="0" w:color="auto"/>
              <w:bottom w:val="single" w:sz="4" w:space="0" w:color="auto"/>
              <w:right w:val="single" w:sz="4" w:space="0" w:color="auto"/>
            </w:tcBorders>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повышение «прозрачности» деятельности Управления при осуществлении государственного контроля (надзора)</w:t>
            </w:r>
          </w:p>
        </w:tc>
      </w:tr>
      <w:tr w:rsidR="000572EE" w:rsidRPr="000572EE" w:rsidTr="000572EE">
        <w:tc>
          <w:tcPr>
            <w:tcW w:w="644"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jc w:val="center"/>
              <w:rPr>
                <w:rFonts w:ascii="Times New Roman" w:eastAsia="Times New Roman" w:hAnsi="Times New Roman"/>
                <w:sz w:val="24"/>
                <w:szCs w:val="24"/>
              </w:rPr>
            </w:pPr>
            <w:r w:rsidRPr="000572EE">
              <w:rPr>
                <w:rFonts w:ascii="Times New Roman" w:hAnsi="Times New Roman"/>
                <w:sz w:val="24"/>
                <w:szCs w:val="24"/>
              </w:rPr>
              <w:t>3</w:t>
            </w:r>
          </w:p>
        </w:tc>
        <w:tc>
          <w:tcPr>
            <w:tcW w:w="702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Внесение сведений о контрольно-надзорных мероприятиях в ФГИС ЕРП</w:t>
            </w:r>
          </w:p>
        </w:tc>
        <w:tc>
          <w:tcPr>
            <w:tcW w:w="3955" w:type="dxa"/>
            <w:tcBorders>
              <w:top w:val="single" w:sz="4" w:space="0" w:color="auto"/>
              <w:left w:val="single" w:sz="4" w:space="0" w:color="auto"/>
              <w:bottom w:val="single" w:sz="4" w:space="0" w:color="auto"/>
              <w:right w:val="single" w:sz="4" w:space="0" w:color="auto"/>
            </w:tcBorders>
            <w:vAlign w:val="center"/>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повышение качества проверок и их объективности</w:t>
            </w:r>
          </w:p>
        </w:tc>
        <w:tc>
          <w:tcPr>
            <w:tcW w:w="3762" w:type="dxa"/>
            <w:tcBorders>
              <w:top w:val="single" w:sz="4" w:space="0" w:color="auto"/>
              <w:left w:val="single" w:sz="4" w:space="0" w:color="auto"/>
              <w:bottom w:val="single" w:sz="4" w:space="0" w:color="auto"/>
              <w:right w:val="single" w:sz="4" w:space="0" w:color="auto"/>
            </w:tcBorders>
            <w:hideMark/>
          </w:tcPr>
          <w:p w:rsidR="000572EE" w:rsidRPr="000572EE" w:rsidRDefault="000572EE" w:rsidP="000572EE">
            <w:pPr>
              <w:rPr>
                <w:rFonts w:ascii="Times New Roman" w:eastAsia="Times New Roman" w:hAnsi="Times New Roman"/>
                <w:sz w:val="24"/>
                <w:szCs w:val="24"/>
              </w:rPr>
            </w:pPr>
            <w:r w:rsidRPr="000572EE">
              <w:rPr>
                <w:rFonts w:ascii="Times New Roman" w:hAnsi="Times New Roman"/>
                <w:sz w:val="24"/>
                <w:szCs w:val="24"/>
              </w:rPr>
              <w:t>повышение «прозрачности» деятельности Управления при осуществлении государственного контроля (надзора)</w:t>
            </w:r>
          </w:p>
        </w:tc>
      </w:tr>
    </w:tbl>
    <w:p w:rsidR="007814D5" w:rsidRDefault="007814D5" w:rsidP="000572EE">
      <w:pPr>
        <w:spacing w:after="0" w:line="360" w:lineRule="auto"/>
        <w:ind w:firstLine="709"/>
        <w:jc w:val="both"/>
        <w:rPr>
          <w:rFonts w:ascii="Times New Roman" w:hAnsi="Times New Roman" w:cs="Times New Roman"/>
          <w:sz w:val="28"/>
          <w:szCs w:val="28"/>
        </w:rPr>
      </w:pPr>
    </w:p>
    <w:sectPr w:rsidR="007814D5" w:rsidSect="007C1066">
      <w:pgSz w:w="16838" w:h="11906" w:orient="landscape"/>
      <w:pgMar w:top="1418" w:right="1134" w:bottom="850" w:left="1134"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0FB" w:rsidRDefault="005C50FB" w:rsidP="00104FB7">
      <w:pPr>
        <w:spacing w:after="0" w:line="240" w:lineRule="auto"/>
      </w:pPr>
      <w:r>
        <w:separator/>
      </w:r>
    </w:p>
  </w:endnote>
  <w:endnote w:type="continuationSeparator" w:id="0">
    <w:p w:rsidR="005C50FB" w:rsidRDefault="005C50FB" w:rsidP="00104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0FB" w:rsidRDefault="005C50FB" w:rsidP="00104FB7">
      <w:pPr>
        <w:spacing w:after="0" w:line="240" w:lineRule="auto"/>
      </w:pPr>
      <w:r>
        <w:separator/>
      </w:r>
    </w:p>
  </w:footnote>
  <w:footnote w:type="continuationSeparator" w:id="0">
    <w:p w:rsidR="005C50FB" w:rsidRDefault="005C50FB" w:rsidP="00104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888738"/>
      <w:docPartObj>
        <w:docPartGallery w:val="Page Numbers (Top of Page)"/>
        <w:docPartUnique/>
      </w:docPartObj>
    </w:sdtPr>
    <w:sdtEndPr/>
    <w:sdtContent>
      <w:p w:rsidR="00521F2C" w:rsidRDefault="00521F2C" w:rsidP="00891553">
        <w:pPr>
          <w:pStyle w:val="a5"/>
          <w:jc w:val="center"/>
        </w:pPr>
        <w:r w:rsidRPr="00104FB7">
          <w:rPr>
            <w:rFonts w:ascii="Times New Roman" w:hAnsi="Times New Roman" w:cs="Times New Roman"/>
            <w:sz w:val="24"/>
            <w:szCs w:val="24"/>
          </w:rPr>
          <w:fldChar w:fldCharType="begin"/>
        </w:r>
        <w:r w:rsidRPr="00104FB7">
          <w:rPr>
            <w:rFonts w:ascii="Times New Roman" w:hAnsi="Times New Roman" w:cs="Times New Roman"/>
            <w:sz w:val="24"/>
            <w:szCs w:val="24"/>
          </w:rPr>
          <w:instrText>PAGE   \* MERGEFORMAT</w:instrText>
        </w:r>
        <w:r w:rsidRPr="00104FB7">
          <w:rPr>
            <w:rFonts w:ascii="Times New Roman" w:hAnsi="Times New Roman" w:cs="Times New Roman"/>
            <w:sz w:val="24"/>
            <w:szCs w:val="24"/>
          </w:rPr>
          <w:fldChar w:fldCharType="separate"/>
        </w:r>
        <w:r w:rsidR="00891553">
          <w:rPr>
            <w:rFonts w:ascii="Times New Roman" w:hAnsi="Times New Roman" w:cs="Times New Roman"/>
            <w:noProof/>
            <w:sz w:val="24"/>
            <w:szCs w:val="24"/>
          </w:rPr>
          <w:t>16</w:t>
        </w:r>
        <w:r w:rsidRPr="00104FB7">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C1779"/>
    <w:multiLevelType w:val="hybridMultilevel"/>
    <w:tmpl w:val="6A1C3C8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521D62AD"/>
    <w:multiLevelType w:val="hybridMultilevel"/>
    <w:tmpl w:val="A7643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EE5E6D"/>
    <w:multiLevelType w:val="hybridMultilevel"/>
    <w:tmpl w:val="7FC4FBE0"/>
    <w:lvl w:ilvl="0" w:tplc="3EA0F506">
      <w:start w:val="1"/>
      <w:numFmt w:val="decimal"/>
      <w:lvlText w:val="2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AD73C8"/>
    <w:multiLevelType w:val="hybridMultilevel"/>
    <w:tmpl w:val="29AC3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CF02E3"/>
    <w:multiLevelType w:val="hybridMultilevel"/>
    <w:tmpl w:val="72E2B8A4"/>
    <w:lvl w:ilvl="0" w:tplc="3EA0F506">
      <w:start w:val="1"/>
      <w:numFmt w:val="decimal"/>
      <w:lvlText w:val="2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0E6"/>
    <w:rsid w:val="00014A8C"/>
    <w:rsid w:val="00037DF0"/>
    <w:rsid w:val="000469D1"/>
    <w:rsid w:val="000572EE"/>
    <w:rsid w:val="00075421"/>
    <w:rsid w:val="000947A9"/>
    <w:rsid w:val="00097674"/>
    <w:rsid w:val="000A2A0A"/>
    <w:rsid w:val="00104FB7"/>
    <w:rsid w:val="001111A7"/>
    <w:rsid w:val="001308F0"/>
    <w:rsid w:val="001636B6"/>
    <w:rsid w:val="001E2279"/>
    <w:rsid w:val="001F3747"/>
    <w:rsid w:val="002038BE"/>
    <w:rsid w:val="0023329F"/>
    <w:rsid w:val="00265C78"/>
    <w:rsid w:val="00281F89"/>
    <w:rsid w:val="0029147F"/>
    <w:rsid w:val="00292EBE"/>
    <w:rsid w:val="002A5F5B"/>
    <w:rsid w:val="002E247C"/>
    <w:rsid w:val="002F7B82"/>
    <w:rsid w:val="0032005A"/>
    <w:rsid w:val="00333737"/>
    <w:rsid w:val="003530B8"/>
    <w:rsid w:val="00381917"/>
    <w:rsid w:val="003934DA"/>
    <w:rsid w:val="003D31B2"/>
    <w:rsid w:val="003D53A9"/>
    <w:rsid w:val="00431009"/>
    <w:rsid w:val="00454FE4"/>
    <w:rsid w:val="00475425"/>
    <w:rsid w:val="00475864"/>
    <w:rsid w:val="004B0BC5"/>
    <w:rsid w:val="004D2FDF"/>
    <w:rsid w:val="00504550"/>
    <w:rsid w:val="0050526A"/>
    <w:rsid w:val="00516809"/>
    <w:rsid w:val="00521F2C"/>
    <w:rsid w:val="005221EC"/>
    <w:rsid w:val="005415B7"/>
    <w:rsid w:val="00562338"/>
    <w:rsid w:val="005634B4"/>
    <w:rsid w:val="0059627F"/>
    <w:rsid w:val="005A121F"/>
    <w:rsid w:val="005C50FB"/>
    <w:rsid w:val="005F099F"/>
    <w:rsid w:val="00613ED2"/>
    <w:rsid w:val="006150E6"/>
    <w:rsid w:val="00660421"/>
    <w:rsid w:val="0066261F"/>
    <w:rsid w:val="006A7FA7"/>
    <w:rsid w:val="006E12F3"/>
    <w:rsid w:val="00733AAF"/>
    <w:rsid w:val="007515EA"/>
    <w:rsid w:val="007814D5"/>
    <w:rsid w:val="007A0D48"/>
    <w:rsid w:val="007C1066"/>
    <w:rsid w:val="007D160E"/>
    <w:rsid w:val="007D74C0"/>
    <w:rsid w:val="00811ABD"/>
    <w:rsid w:val="008648E4"/>
    <w:rsid w:val="00876362"/>
    <w:rsid w:val="0087637D"/>
    <w:rsid w:val="00891553"/>
    <w:rsid w:val="008D7661"/>
    <w:rsid w:val="008E0D09"/>
    <w:rsid w:val="008F5EA0"/>
    <w:rsid w:val="0090622C"/>
    <w:rsid w:val="00914A5F"/>
    <w:rsid w:val="0092751A"/>
    <w:rsid w:val="00934D14"/>
    <w:rsid w:val="00935D1F"/>
    <w:rsid w:val="00961A77"/>
    <w:rsid w:val="009832C3"/>
    <w:rsid w:val="009D0FA7"/>
    <w:rsid w:val="009D4FEB"/>
    <w:rsid w:val="00A009C7"/>
    <w:rsid w:val="00A13588"/>
    <w:rsid w:val="00A34AE8"/>
    <w:rsid w:val="00A37DA8"/>
    <w:rsid w:val="00AA72A9"/>
    <w:rsid w:val="00AB145F"/>
    <w:rsid w:val="00AB33DB"/>
    <w:rsid w:val="00AB49F4"/>
    <w:rsid w:val="00AC7F97"/>
    <w:rsid w:val="00AD30AC"/>
    <w:rsid w:val="00AD40EA"/>
    <w:rsid w:val="00AE084C"/>
    <w:rsid w:val="00AE6926"/>
    <w:rsid w:val="00B133C1"/>
    <w:rsid w:val="00B313F1"/>
    <w:rsid w:val="00B31FF7"/>
    <w:rsid w:val="00B61D01"/>
    <w:rsid w:val="00B722B0"/>
    <w:rsid w:val="00B7611F"/>
    <w:rsid w:val="00B940F7"/>
    <w:rsid w:val="00C01E7D"/>
    <w:rsid w:val="00C04D70"/>
    <w:rsid w:val="00C131DD"/>
    <w:rsid w:val="00C246CA"/>
    <w:rsid w:val="00C84153"/>
    <w:rsid w:val="00C92737"/>
    <w:rsid w:val="00CF1764"/>
    <w:rsid w:val="00CF68D1"/>
    <w:rsid w:val="00D413EF"/>
    <w:rsid w:val="00D435F3"/>
    <w:rsid w:val="00D72381"/>
    <w:rsid w:val="00DA193C"/>
    <w:rsid w:val="00DC2D39"/>
    <w:rsid w:val="00E24939"/>
    <w:rsid w:val="00E2634C"/>
    <w:rsid w:val="00EC639E"/>
    <w:rsid w:val="00EE4D7E"/>
    <w:rsid w:val="00EE7FC6"/>
    <w:rsid w:val="00EF5954"/>
    <w:rsid w:val="00F10CC7"/>
    <w:rsid w:val="00FA3451"/>
    <w:rsid w:val="00FB5EAA"/>
    <w:rsid w:val="00FC23BF"/>
    <w:rsid w:val="00FC4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08F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308F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List Paragraph"/>
    <w:basedOn w:val="a"/>
    <w:uiPriority w:val="34"/>
    <w:qFormat/>
    <w:rsid w:val="00454FE4"/>
    <w:pPr>
      <w:spacing w:after="200" w:line="276" w:lineRule="auto"/>
      <w:ind w:left="720"/>
      <w:contextualSpacing/>
    </w:pPr>
  </w:style>
  <w:style w:type="table" w:styleId="a4">
    <w:name w:val="Table Grid"/>
    <w:basedOn w:val="a1"/>
    <w:uiPriority w:val="59"/>
    <w:rsid w:val="00EE4D7E"/>
    <w:pPr>
      <w:spacing w:after="0" w:line="240" w:lineRule="auto"/>
      <w:ind w:left="-357" w:right="176"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104F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4FB7"/>
  </w:style>
  <w:style w:type="paragraph" w:styleId="a7">
    <w:name w:val="footer"/>
    <w:basedOn w:val="a"/>
    <w:link w:val="a8"/>
    <w:uiPriority w:val="99"/>
    <w:unhideWhenUsed/>
    <w:rsid w:val="00104F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4FB7"/>
  </w:style>
  <w:style w:type="character" w:styleId="a9">
    <w:name w:val="Hyperlink"/>
    <w:basedOn w:val="a0"/>
    <w:uiPriority w:val="99"/>
    <w:unhideWhenUsed/>
    <w:rsid w:val="00DC2D39"/>
    <w:rPr>
      <w:color w:val="0563C1"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47F"/>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Plain Text"/>
    <w:basedOn w:val="a"/>
    <w:link w:val="ab"/>
    <w:rsid w:val="0029147F"/>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link w:val="aa"/>
    <w:rsid w:val="0029147F"/>
    <w:rPr>
      <w:rFonts w:ascii="Courier New" w:eastAsia="Times New Roman" w:hAnsi="Courier New" w:cs="Times New Roman"/>
      <w:sz w:val="20"/>
      <w:szCs w:val="20"/>
      <w:lang w:eastAsia="ru-RU"/>
    </w:rPr>
  </w:style>
  <w:style w:type="paragraph" w:styleId="ac">
    <w:name w:val="Balloon Text"/>
    <w:basedOn w:val="a"/>
    <w:link w:val="ad"/>
    <w:uiPriority w:val="99"/>
    <w:semiHidden/>
    <w:unhideWhenUsed/>
    <w:rsid w:val="00A009C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009C7"/>
    <w:rPr>
      <w:rFonts w:ascii="Segoe UI" w:hAnsi="Segoe UI" w:cs="Segoe UI"/>
      <w:sz w:val="18"/>
      <w:szCs w:val="18"/>
    </w:rPr>
  </w:style>
  <w:style w:type="character" w:styleId="ae">
    <w:name w:val="page number"/>
    <w:basedOn w:val="a0"/>
    <w:rsid w:val="00AB33DB"/>
  </w:style>
  <w:style w:type="table" w:customStyle="1" w:styleId="1">
    <w:name w:val="Сетка таблицы1"/>
    <w:basedOn w:val="a1"/>
    <w:next w:val="a4"/>
    <w:uiPriority w:val="59"/>
    <w:rsid w:val="000572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08F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308F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List Paragraph"/>
    <w:basedOn w:val="a"/>
    <w:uiPriority w:val="34"/>
    <w:qFormat/>
    <w:rsid w:val="00454FE4"/>
    <w:pPr>
      <w:spacing w:after="200" w:line="276" w:lineRule="auto"/>
      <w:ind w:left="720"/>
      <w:contextualSpacing/>
    </w:pPr>
  </w:style>
  <w:style w:type="table" w:styleId="a4">
    <w:name w:val="Table Grid"/>
    <w:basedOn w:val="a1"/>
    <w:uiPriority w:val="59"/>
    <w:rsid w:val="00EE4D7E"/>
    <w:pPr>
      <w:spacing w:after="0" w:line="240" w:lineRule="auto"/>
      <w:ind w:left="-357" w:right="176"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104F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04FB7"/>
  </w:style>
  <w:style w:type="paragraph" w:styleId="a7">
    <w:name w:val="footer"/>
    <w:basedOn w:val="a"/>
    <w:link w:val="a8"/>
    <w:uiPriority w:val="99"/>
    <w:unhideWhenUsed/>
    <w:rsid w:val="00104F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04FB7"/>
  </w:style>
  <w:style w:type="character" w:styleId="a9">
    <w:name w:val="Hyperlink"/>
    <w:basedOn w:val="a0"/>
    <w:uiPriority w:val="99"/>
    <w:unhideWhenUsed/>
    <w:rsid w:val="00DC2D39"/>
    <w:rPr>
      <w:color w:val="0563C1"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47F"/>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Plain Text"/>
    <w:basedOn w:val="a"/>
    <w:link w:val="ab"/>
    <w:rsid w:val="0029147F"/>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link w:val="aa"/>
    <w:rsid w:val="0029147F"/>
    <w:rPr>
      <w:rFonts w:ascii="Courier New" w:eastAsia="Times New Roman" w:hAnsi="Courier New" w:cs="Times New Roman"/>
      <w:sz w:val="20"/>
      <w:szCs w:val="20"/>
      <w:lang w:eastAsia="ru-RU"/>
    </w:rPr>
  </w:style>
  <w:style w:type="paragraph" w:styleId="ac">
    <w:name w:val="Balloon Text"/>
    <w:basedOn w:val="a"/>
    <w:link w:val="ad"/>
    <w:uiPriority w:val="99"/>
    <w:semiHidden/>
    <w:unhideWhenUsed/>
    <w:rsid w:val="00A009C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009C7"/>
    <w:rPr>
      <w:rFonts w:ascii="Segoe UI" w:hAnsi="Segoe UI" w:cs="Segoe UI"/>
      <w:sz w:val="18"/>
      <w:szCs w:val="18"/>
    </w:rPr>
  </w:style>
  <w:style w:type="character" w:styleId="ae">
    <w:name w:val="page number"/>
    <w:basedOn w:val="a0"/>
    <w:rsid w:val="00AB33DB"/>
  </w:style>
  <w:style w:type="table" w:customStyle="1" w:styleId="1">
    <w:name w:val="Сетка таблицы1"/>
    <w:basedOn w:val="a1"/>
    <w:next w:val="a4"/>
    <w:uiPriority w:val="59"/>
    <w:rsid w:val="000572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0">
      <w:bodyDiv w:val="1"/>
      <w:marLeft w:val="0"/>
      <w:marRight w:val="0"/>
      <w:marTop w:val="0"/>
      <w:marBottom w:val="0"/>
      <w:divBdr>
        <w:top w:val="none" w:sz="0" w:space="0" w:color="auto"/>
        <w:left w:val="none" w:sz="0" w:space="0" w:color="auto"/>
        <w:bottom w:val="none" w:sz="0" w:space="0" w:color="auto"/>
        <w:right w:val="none" w:sz="0" w:space="0" w:color="auto"/>
      </w:divBdr>
    </w:div>
    <w:div w:id="110518819">
      <w:bodyDiv w:val="1"/>
      <w:marLeft w:val="0"/>
      <w:marRight w:val="0"/>
      <w:marTop w:val="0"/>
      <w:marBottom w:val="0"/>
      <w:divBdr>
        <w:top w:val="none" w:sz="0" w:space="0" w:color="auto"/>
        <w:left w:val="none" w:sz="0" w:space="0" w:color="auto"/>
        <w:bottom w:val="none" w:sz="0" w:space="0" w:color="auto"/>
        <w:right w:val="none" w:sz="0" w:space="0" w:color="auto"/>
      </w:divBdr>
    </w:div>
    <w:div w:id="136067318">
      <w:bodyDiv w:val="1"/>
      <w:marLeft w:val="0"/>
      <w:marRight w:val="0"/>
      <w:marTop w:val="0"/>
      <w:marBottom w:val="0"/>
      <w:divBdr>
        <w:top w:val="none" w:sz="0" w:space="0" w:color="auto"/>
        <w:left w:val="none" w:sz="0" w:space="0" w:color="auto"/>
        <w:bottom w:val="none" w:sz="0" w:space="0" w:color="auto"/>
        <w:right w:val="none" w:sz="0" w:space="0" w:color="auto"/>
      </w:divBdr>
    </w:div>
    <w:div w:id="187719798">
      <w:bodyDiv w:val="1"/>
      <w:marLeft w:val="0"/>
      <w:marRight w:val="0"/>
      <w:marTop w:val="0"/>
      <w:marBottom w:val="0"/>
      <w:divBdr>
        <w:top w:val="none" w:sz="0" w:space="0" w:color="auto"/>
        <w:left w:val="none" w:sz="0" w:space="0" w:color="auto"/>
        <w:bottom w:val="none" w:sz="0" w:space="0" w:color="auto"/>
        <w:right w:val="none" w:sz="0" w:space="0" w:color="auto"/>
      </w:divBdr>
      <w:divsChild>
        <w:div w:id="1202858150">
          <w:marLeft w:val="547"/>
          <w:marRight w:val="0"/>
          <w:marTop w:val="0"/>
          <w:marBottom w:val="240"/>
          <w:divBdr>
            <w:top w:val="none" w:sz="0" w:space="0" w:color="auto"/>
            <w:left w:val="none" w:sz="0" w:space="0" w:color="auto"/>
            <w:bottom w:val="none" w:sz="0" w:space="0" w:color="auto"/>
            <w:right w:val="none" w:sz="0" w:space="0" w:color="auto"/>
          </w:divBdr>
        </w:div>
      </w:divsChild>
    </w:div>
    <w:div w:id="227035911">
      <w:bodyDiv w:val="1"/>
      <w:marLeft w:val="0"/>
      <w:marRight w:val="0"/>
      <w:marTop w:val="0"/>
      <w:marBottom w:val="0"/>
      <w:divBdr>
        <w:top w:val="none" w:sz="0" w:space="0" w:color="auto"/>
        <w:left w:val="none" w:sz="0" w:space="0" w:color="auto"/>
        <w:bottom w:val="none" w:sz="0" w:space="0" w:color="auto"/>
        <w:right w:val="none" w:sz="0" w:space="0" w:color="auto"/>
      </w:divBdr>
    </w:div>
    <w:div w:id="254899621">
      <w:bodyDiv w:val="1"/>
      <w:marLeft w:val="0"/>
      <w:marRight w:val="0"/>
      <w:marTop w:val="0"/>
      <w:marBottom w:val="0"/>
      <w:divBdr>
        <w:top w:val="none" w:sz="0" w:space="0" w:color="auto"/>
        <w:left w:val="none" w:sz="0" w:space="0" w:color="auto"/>
        <w:bottom w:val="none" w:sz="0" w:space="0" w:color="auto"/>
        <w:right w:val="none" w:sz="0" w:space="0" w:color="auto"/>
      </w:divBdr>
    </w:div>
    <w:div w:id="308436439">
      <w:bodyDiv w:val="1"/>
      <w:marLeft w:val="0"/>
      <w:marRight w:val="0"/>
      <w:marTop w:val="0"/>
      <w:marBottom w:val="0"/>
      <w:divBdr>
        <w:top w:val="none" w:sz="0" w:space="0" w:color="auto"/>
        <w:left w:val="none" w:sz="0" w:space="0" w:color="auto"/>
        <w:bottom w:val="none" w:sz="0" w:space="0" w:color="auto"/>
        <w:right w:val="none" w:sz="0" w:space="0" w:color="auto"/>
      </w:divBdr>
    </w:div>
    <w:div w:id="536237424">
      <w:bodyDiv w:val="1"/>
      <w:marLeft w:val="0"/>
      <w:marRight w:val="0"/>
      <w:marTop w:val="0"/>
      <w:marBottom w:val="0"/>
      <w:divBdr>
        <w:top w:val="none" w:sz="0" w:space="0" w:color="auto"/>
        <w:left w:val="none" w:sz="0" w:space="0" w:color="auto"/>
        <w:bottom w:val="none" w:sz="0" w:space="0" w:color="auto"/>
        <w:right w:val="none" w:sz="0" w:space="0" w:color="auto"/>
      </w:divBdr>
    </w:div>
    <w:div w:id="788084979">
      <w:bodyDiv w:val="1"/>
      <w:marLeft w:val="0"/>
      <w:marRight w:val="0"/>
      <w:marTop w:val="0"/>
      <w:marBottom w:val="0"/>
      <w:divBdr>
        <w:top w:val="none" w:sz="0" w:space="0" w:color="auto"/>
        <w:left w:val="none" w:sz="0" w:space="0" w:color="auto"/>
        <w:bottom w:val="none" w:sz="0" w:space="0" w:color="auto"/>
        <w:right w:val="none" w:sz="0" w:space="0" w:color="auto"/>
      </w:divBdr>
    </w:div>
    <w:div w:id="997273150">
      <w:bodyDiv w:val="1"/>
      <w:marLeft w:val="0"/>
      <w:marRight w:val="0"/>
      <w:marTop w:val="0"/>
      <w:marBottom w:val="0"/>
      <w:divBdr>
        <w:top w:val="none" w:sz="0" w:space="0" w:color="auto"/>
        <w:left w:val="none" w:sz="0" w:space="0" w:color="auto"/>
        <w:bottom w:val="none" w:sz="0" w:space="0" w:color="auto"/>
        <w:right w:val="none" w:sz="0" w:space="0" w:color="auto"/>
      </w:divBdr>
    </w:div>
    <w:div w:id="1057433218">
      <w:bodyDiv w:val="1"/>
      <w:marLeft w:val="0"/>
      <w:marRight w:val="0"/>
      <w:marTop w:val="0"/>
      <w:marBottom w:val="0"/>
      <w:divBdr>
        <w:top w:val="none" w:sz="0" w:space="0" w:color="auto"/>
        <w:left w:val="none" w:sz="0" w:space="0" w:color="auto"/>
        <w:bottom w:val="none" w:sz="0" w:space="0" w:color="auto"/>
        <w:right w:val="none" w:sz="0" w:space="0" w:color="auto"/>
      </w:divBdr>
    </w:div>
    <w:div w:id="1203709932">
      <w:bodyDiv w:val="1"/>
      <w:marLeft w:val="0"/>
      <w:marRight w:val="0"/>
      <w:marTop w:val="0"/>
      <w:marBottom w:val="0"/>
      <w:divBdr>
        <w:top w:val="none" w:sz="0" w:space="0" w:color="auto"/>
        <w:left w:val="none" w:sz="0" w:space="0" w:color="auto"/>
        <w:bottom w:val="none" w:sz="0" w:space="0" w:color="auto"/>
        <w:right w:val="none" w:sz="0" w:space="0" w:color="auto"/>
      </w:divBdr>
      <w:divsChild>
        <w:div w:id="417482093">
          <w:marLeft w:val="547"/>
          <w:marRight w:val="0"/>
          <w:marTop w:val="0"/>
          <w:marBottom w:val="240"/>
          <w:divBdr>
            <w:top w:val="none" w:sz="0" w:space="0" w:color="auto"/>
            <w:left w:val="none" w:sz="0" w:space="0" w:color="auto"/>
            <w:bottom w:val="none" w:sz="0" w:space="0" w:color="auto"/>
            <w:right w:val="none" w:sz="0" w:space="0" w:color="auto"/>
          </w:divBdr>
        </w:div>
        <w:div w:id="731584778">
          <w:marLeft w:val="547"/>
          <w:marRight w:val="0"/>
          <w:marTop w:val="0"/>
          <w:marBottom w:val="240"/>
          <w:divBdr>
            <w:top w:val="none" w:sz="0" w:space="0" w:color="auto"/>
            <w:left w:val="none" w:sz="0" w:space="0" w:color="auto"/>
            <w:bottom w:val="none" w:sz="0" w:space="0" w:color="auto"/>
            <w:right w:val="none" w:sz="0" w:space="0" w:color="auto"/>
          </w:divBdr>
        </w:div>
        <w:div w:id="1234967976">
          <w:marLeft w:val="547"/>
          <w:marRight w:val="0"/>
          <w:marTop w:val="0"/>
          <w:marBottom w:val="240"/>
          <w:divBdr>
            <w:top w:val="none" w:sz="0" w:space="0" w:color="auto"/>
            <w:left w:val="none" w:sz="0" w:space="0" w:color="auto"/>
            <w:bottom w:val="none" w:sz="0" w:space="0" w:color="auto"/>
            <w:right w:val="none" w:sz="0" w:space="0" w:color="auto"/>
          </w:divBdr>
        </w:div>
        <w:div w:id="12809269">
          <w:marLeft w:val="547"/>
          <w:marRight w:val="0"/>
          <w:marTop w:val="0"/>
          <w:marBottom w:val="240"/>
          <w:divBdr>
            <w:top w:val="none" w:sz="0" w:space="0" w:color="auto"/>
            <w:left w:val="none" w:sz="0" w:space="0" w:color="auto"/>
            <w:bottom w:val="none" w:sz="0" w:space="0" w:color="auto"/>
            <w:right w:val="none" w:sz="0" w:space="0" w:color="auto"/>
          </w:divBdr>
        </w:div>
      </w:divsChild>
    </w:div>
    <w:div w:id="1204636081">
      <w:bodyDiv w:val="1"/>
      <w:marLeft w:val="0"/>
      <w:marRight w:val="0"/>
      <w:marTop w:val="0"/>
      <w:marBottom w:val="0"/>
      <w:divBdr>
        <w:top w:val="none" w:sz="0" w:space="0" w:color="auto"/>
        <w:left w:val="none" w:sz="0" w:space="0" w:color="auto"/>
        <w:bottom w:val="none" w:sz="0" w:space="0" w:color="auto"/>
        <w:right w:val="none" w:sz="0" w:space="0" w:color="auto"/>
      </w:divBdr>
    </w:div>
    <w:div w:id="1402828103">
      <w:bodyDiv w:val="1"/>
      <w:marLeft w:val="0"/>
      <w:marRight w:val="0"/>
      <w:marTop w:val="0"/>
      <w:marBottom w:val="0"/>
      <w:divBdr>
        <w:top w:val="none" w:sz="0" w:space="0" w:color="auto"/>
        <w:left w:val="none" w:sz="0" w:space="0" w:color="auto"/>
        <w:bottom w:val="none" w:sz="0" w:space="0" w:color="auto"/>
        <w:right w:val="none" w:sz="0" w:space="0" w:color="auto"/>
      </w:divBdr>
      <w:divsChild>
        <w:div w:id="12651993">
          <w:marLeft w:val="547"/>
          <w:marRight w:val="0"/>
          <w:marTop w:val="0"/>
          <w:marBottom w:val="240"/>
          <w:divBdr>
            <w:top w:val="none" w:sz="0" w:space="0" w:color="auto"/>
            <w:left w:val="none" w:sz="0" w:space="0" w:color="auto"/>
            <w:bottom w:val="none" w:sz="0" w:space="0" w:color="auto"/>
            <w:right w:val="none" w:sz="0" w:space="0" w:color="auto"/>
          </w:divBdr>
        </w:div>
        <w:div w:id="1012686985">
          <w:marLeft w:val="547"/>
          <w:marRight w:val="0"/>
          <w:marTop w:val="0"/>
          <w:marBottom w:val="240"/>
          <w:divBdr>
            <w:top w:val="none" w:sz="0" w:space="0" w:color="auto"/>
            <w:left w:val="none" w:sz="0" w:space="0" w:color="auto"/>
            <w:bottom w:val="none" w:sz="0" w:space="0" w:color="auto"/>
            <w:right w:val="none" w:sz="0" w:space="0" w:color="auto"/>
          </w:divBdr>
        </w:div>
        <w:div w:id="2046828023">
          <w:marLeft w:val="547"/>
          <w:marRight w:val="0"/>
          <w:marTop w:val="0"/>
          <w:marBottom w:val="240"/>
          <w:divBdr>
            <w:top w:val="none" w:sz="0" w:space="0" w:color="auto"/>
            <w:left w:val="none" w:sz="0" w:space="0" w:color="auto"/>
            <w:bottom w:val="none" w:sz="0" w:space="0" w:color="auto"/>
            <w:right w:val="none" w:sz="0" w:space="0" w:color="auto"/>
          </w:divBdr>
        </w:div>
        <w:div w:id="426001658">
          <w:marLeft w:val="547"/>
          <w:marRight w:val="0"/>
          <w:marTop w:val="0"/>
          <w:marBottom w:val="240"/>
          <w:divBdr>
            <w:top w:val="none" w:sz="0" w:space="0" w:color="auto"/>
            <w:left w:val="none" w:sz="0" w:space="0" w:color="auto"/>
            <w:bottom w:val="none" w:sz="0" w:space="0" w:color="auto"/>
            <w:right w:val="none" w:sz="0" w:space="0" w:color="auto"/>
          </w:divBdr>
        </w:div>
      </w:divsChild>
    </w:div>
    <w:div w:id="1607886495">
      <w:bodyDiv w:val="1"/>
      <w:marLeft w:val="0"/>
      <w:marRight w:val="0"/>
      <w:marTop w:val="0"/>
      <w:marBottom w:val="0"/>
      <w:divBdr>
        <w:top w:val="none" w:sz="0" w:space="0" w:color="auto"/>
        <w:left w:val="none" w:sz="0" w:space="0" w:color="auto"/>
        <w:bottom w:val="none" w:sz="0" w:space="0" w:color="auto"/>
        <w:right w:val="none" w:sz="0" w:space="0" w:color="auto"/>
      </w:divBdr>
    </w:div>
    <w:div w:id="1686323439">
      <w:bodyDiv w:val="1"/>
      <w:marLeft w:val="0"/>
      <w:marRight w:val="0"/>
      <w:marTop w:val="0"/>
      <w:marBottom w:val="0"/>
      <w:divBdr>
        <w:top w:val="none" w:sz="0" w:space="0" w:color="auto"/>
        <w:left w:val="none" w:sz="0" w:space="0" w:color="auto"/>
        <w:bottom w:val="none" w:sz="0" w:space="0" w:color="auto"/>
        <w:right w:val="none" w:sz="0" w:space="0" w:color="auto"/>
      </w:divBdr>
    </w:div>
    <w:div w:id="1789006349">
      <w:bodyDiv w:val="1"/>
      <w:marLeft w:val="0"/>
      <w:marRight w:val="0"/>
      <w:marTop w:val="0"/>
      <w:marBottom w:val="0"/>
      <w:divBdr>
        <w:top w:val="none" w:sz="0" w:space="0" w:color="auto"/>
        <w:left w:val="none" w:sz="0" w:space="0" w:color="auto"/>
        <w:bottom w:val="none" w:sz="0" w:space="0" w:color="auto"/>
        <w:right w:val="none" w:sz="0" w:space="0" w:color="auto"/>
      </w:divBdr>
    </w:div>
    <w:div w:id="2094889303">
      <w:bodyDiv w:val="1"/>
      <w:marLeft w:val="0"/>
      <w:marRight w:val="0"/>
      <w:marTop w:val="0"/>
      <w:marBottom w:val="0"/>
      <w:divBdr>
        <w:top w:val="none" w:sz="0" w:space="0" w:color="auto"/>
        <w:left w:val="none" w:sz="0" w:space="0" w:color="auto"/>
        <w:bottom w:val="none" w:sz="0" w:space="0" w:color="auto"/>
        <w:right w:val="none" w:sz="0" w:space="0" w:color="auto"/>
      </w:divBdr>
    </w:div>
    <w:div w:id="212481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oiler2@nadzor22.ru" TargetMode="External"/><Relationship Id="rId4" Type="http://schemas.microsoft.com/office/2007/relationships/stylesWithEffects" Target="stylesWithEffects.xml"/><Relationship Id="rId9" Type="http://schemas.openxmlformats.org/officeDocument/2006/relationships/hyperlink" Target="mailto:%20e-mail:%20gaz-nadzor@zsib.gosnadz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216FF-C1F3-452A-96BA-9825736A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3544</Words>
  <Characters>20203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Чапля Богдан Юрьевич</dc:creator>
  <cp:lastModifiedBy>Дерксен Ольга Дмитриевна</cp:lastModifiedBy>
  <cp:revision>12</cp:revision>
  <cp:lastPrinted>2018-03-01T04:00:00Z</cp:lastPrinted>
  <dcterms:created xsi:type="dcterms:W3CDTF">2019-12-19T00:44:00Z</dcterms:created>
  <dcterms:modified xsi:type="dcterms:W3CDTF">2020-12-15T06:49:00Z</dcterms:modified>
</cp:coreProperties>
</file>